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28" w:rsidRDefault="000C2528">
      <w:pPr>
        <w:pStyle w:val="10"/>
      </w:pPr>
    </w:p>
    <w:tbl>
      <w:tblPr>
        <w:tblStyle w:val="af1"/>
        <w:tblW w:w="9629" w:type="dxa"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0C2528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22133813"/>
              <w:docPartObj>
                <w:docPartGallery w:val="AutoText"/>
              </w:docPartObj>
            </w:sdtPr>
            <w:sdtEndPr/>
            <w:sdtContent>
              <w:p w:rsidR="000C2528" w:rsidRDefault="009679E9">
                <w:pPr>
                  <w:pStyle w:val="10"/>
                  <w:widowControl w:val="0"/>
                  <w:spacing w:after="0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eastAsia="Times New Roman"/>
                    <w:sz w:val="20"/>
                    <w:szCs w:val="20"/>
                    <w:lang w:eastAsia="ru-RU"/>
                  </w:rPr>
                  <w:t>Разработано экспертным сообществом компетенции «</w:t>
                </w:r>
                <w:r>
                  <w:rPr>
                    <w:rFonts w:eastAsia="Times New Roman"/>
                    <w:color w:val="000000"/>
                    <w:sz w:val="20"/>
                    <w:szCs w:val="20"/>
                    <w:lang w:eastAsia="ru-RU"/>
                  </w:rPr>
                  <w:t>Эксплуатация сельскохозяйственных машин</w:t>
                </w:r>
                <w:r>
                  <w:rPr>
                    <w:rFonts w:eastAsia="Times New Roman"/>
                    <w:sz w:val="20"/>
                    <w:szCs w:val="20"/>
                    <w:lang w:eastAsia="ru-RU"/>
                  </w:rPr>
                  <w:t>»</w:t>
                </w:r>
              </w:p>
              <w:p w:rsidR="000C2528" w:rsidRDefault="000C2528">
                <w:pPr>
                  <w:pStyle w:val="10"/>
                  <w:widowControl w:val="0"/>
                  <w:spacing w:after="0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</w:p>
              <w:p w:rsidR="000C2528" w:rsidRDefault="000C2528">
                <w:pPr>
                  <w:pStyle w:val="10"/>
                  <w:widowControl w:val="0"/>
                  <w:spacing w:after="0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</w:p>
              <w:p w:rsidR="000C2528" w:rsidRDefault="009679E9">
                <w:pPr>
                  <w:pStyle w:val="10"/>
                  <w:widowControl w:val="0"/>
                  <w:spacing w:after="0"/>
                  <w:rPr>
                    <w:rFonts w:eastAsia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eastAsia="Times New Roman"/>
                    <w:sz w:val="20"/>
                    <w:szCs w:val="20"/>
                    <w:lang w:eastAsia="ru-RU"/>
                  </w:rPr>
                  <w:t>202</w:t>
                </w:r>
                <w:r w:rsidR="00613320">
                  <w:rPr>
                    <w:rFonts w:eastAsia="Times New Roman"/>
                    <w:sz w:val="20"/>
                    <w:szCs w:val="20"/>
                    <w:lang w:eastAsia="ru-RU"/>
                  </w:rPr>
                  <w:t>6</w:t>
                </w:r>
                <w:r>
                  <w:rPr>
                    <w:rFonts w:eastAsia="Times New Roman"/>
                    <w:sz w:val="20"/>
                    <w:szCs w:val="20"/>
                    <w:lang w:eastAsia="ru-RU"/>
                  </w:rPr>
                  <w:t>год</w:t>
                </w:r>
              </w:p>
            </w:sdtContent>
          </w:sdt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0C2528" w:rsidRDefault="009679E9">
            <w:pPr>
              <w:pStyle w:val="10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УТВЕРЖДЕНО</w:t>
            </w:r>
          </w:p>
          <w:p w:rsidR="000C2528" w:rsidRDefault="009679E9">
            <w:pPr>
              <w:pStyle w:val="10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Менеджер компетенции</w:t>
            </w:r>
          </w:p>
          <w:p w:rsidR="000C2528" w:rsidRDefault="009679E9">
            <w:pPr>
              <w:pStyle w:val="10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Эксплуатация сельскохозяйственных машин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0C2528" w:rsidRDefault="009679E9">
            <w:pPr>
              <w:pStyle w:val="10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Лёвин Валерий Николаевич</w:t>
            </w:r>
          </w:p>
          <w:p w:rsidR="000C2528" w:rsidRDefault="009679E9">
            <w:pPr>
              <w:pStyle w:val="10"/>
              <w:widowControl w:val="0"/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«_____» __________ 20___ год</w:t>
            </w:r>
          </w:p>
        </w:tc>
      </w:tr>
    </w:tbl>
    <w:p w:rsidR="000C2528" w:rsidRDefault="000C2528">
      <w:pPr>
        <w:pStyle w:val="10"/>
        <w:spacing w:after="0"/>
        <w:jc w:val="right"/>
      </w:pPr>
    </w:p>
    <w:p w:rsidR="000C2528" w:rsidRDefault="000C2528">
      <w:pPr>
        <w:pStyle w:val="10"/>
        <w:spacing w:after="0"/>
        <w:jc w:val="right"/>
        <w:rPr>
          <w:rFonts w:eastAsia="Arial Unicode MS"/>
          <w:sz w:val="72"/>
          <w:szCs w:val="72"/>
        </w:rPr>
      </w:pPr>
    </w:p>
    <w:p w:rsidR="000C2528" w:rsidRDefault="009679E9">
      <w:pPr>
        <w:pStyle w:val="10"/>
        <w:spacing w:after="0"/>
        <w:jc w:val="center"/>
        <w:rPr>
          <w:rFonts w:eastAsia="Arial Unicode MS"/>
          <w:sz w:val="56"/>
          <w:szCs w:val="56"/>
        </w:rPr>
      </w:pPr>
      <w:r>
        <w:rPr>
          <w:rFonts w:eastAsia="Arial Unicode MS"/>
          <w:sz w:val="56"/>
          <w:szCs w:val="56"/>
        </w:rPr>
        <w:t>КОНКУРСНОЕ ЗАДАНИЕ КОМПЕТЕНЦИИ</w:t>
      </w:r>
    </w:p>
    <w:p w:rsidR="000C2528" w:rsidRDefault="009679E9">
      <w:pPr>
        <w:pStyle w:val="10"/>
        <w:spacing w:after="0"/>
        <w:jc w:val="center"/>
        <w:rPr>
          <w:rFonts w:eastAsia="Arial Unicode MS"/>
          <w:sz w:val="72"/>
          <w:szCs w:val="72"/>
        </w:rPr>
      </w:pPr>
      <w:r>
        <w:rPr>
          <w:rFonts w:eastAsia="Arial Unicode MS"/>
          <w:sz w:val="56"/>
          <w:szCs w:val="56"/>
        </w:rPr>
        <w:t>«</w:t>
      </w:r>
      <w:r>
        <w:rPr>
          <w:rFonts w:eastAsia="Times New Roman"/>
          <w:color w:val="000000"/>
          <w:sz w:val="48"/>
          <w:szCs w:val="28"/>
        </w:rPr>
        <w:t>Эксплуатация сельскохозяйственных машин. Юниоры</w:t>
      </w:r>
      <w:r>
        <w:rPr>
          <w:rFonts w:eastAsia="Arial Unicode MS"/>
          <w:sz w:val="56"/>
          <w:szCs w:val="56"/>
        </w:rPr>
        <w:t>»</w:t>
      </w:r>
    </w:p>
    <w:p w:rsidR="000C2528" w:rsidRDefault="000C2528">
      <w:pPr>
        <w:pStyle w:val="10"/>
        <w:spacing w:after="0"/>
        <w:jc w:val="center"/>
        <w:rPr>
          <w:rFonts w:eastAsia="Arial Unicode MS"/>
          <w:sz w:val="72"/>
          <w:szCs w:val="72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0C2528">
      <w:pPr>
        <w:pStyle w:val="10"/>
        <w:spacing w:after="0"/>
        <w:rPr>
          <w:lang w:bidi="en-US"/>
        </w:rPr>
      </w:pPr>
    </w:p>
    <w:p w:rsidR="000C2528" w:rsidRDefault="009679E9">
      <w:pPr>
        <w:pStyle w:val="10"/>
        <w:spacing w:after="0"/>
        <w:jc w:val="center"/>
        <w:rPr>
          <w:lang w:bidi="en-US"/>
        </w:rPr>
      </w:pPr>
      <w:r>
        <w:rPr>
          <w:lang w:bidi="en-US"/>
        </w:rPr>
        <w:t>202</w:t>
      </w:r>
      <w:r w:rsidR="00613320">
        <w:rPr>
          <w:lang w:bidi="en-US"/>
        </w:rPr>
        <w:t>6</w:t>
      </w:r>
      <w:r>
        <w:rPr>
          <w:lang w:bidi="en-US"/>
        </w:rPr>
        <w:t>г.</w:t>
      </w:r>
    </w:p>
    <w:p w:rsidR="000C2528" w:rsidRDefault="000C2528">
      <w:pPr>
        <w:pStyle w:val="10"/>
        <w:spacing w:after="0"/>
        <w:jc w:val="center"/>
        <w:rPr>
          <w:lang w:bidi="en-US"/>
        </w:rPr>
      </w:pPr>
    </w:p>
    <w:p w:rsidR="000C2528" w:rsidRDefault="000C2528">
      <w:pPr>
        <w:pStyle w:val="10"/>
        <w:spacing w:after="0"/>
        <w:jc w:val="center"/>
        <w:rPr>
          <w:lang w:bidi="en-US"/>
        </w:rPr>
      </w:pPr>
    </w:p>
    <w:p w:rsidR="000C2528" w:rsidRDefault="009679E9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0C2528" w:rsidRDefault="000C2528">
      <w:pPr>
        <w:pStyle w:val="143"/>
        <w:shd w:val="clear" w:color="auto" w:fill="auto"/>
        <w:spacing w:line="276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0C2528" w:rsidRDefault="009679E9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id w:val="-359669711"/>
        <w:docPartObj>
          <w:docPartGallery w:val="Table of Contents"/>
          <w:docPartUnique/>
        </w:docPartObj>
      </w:sdtPr>
      <w:sdtEndPr/>
      <w:sdtContent>
        <w:p w:rsidR="000C2528" w:rsidRDefault="009679E9">
          <w:pPr>
            <w:pStyle w:val="12"/>
            <w:spacing w:line="276" w:lineRule="auto"/>
            <w:rPr>
              <w:rFonts w:ascii="Times New Roman" w:eastAsiaTheme="minorEastAsia" w:hAnsi="Times New Roman"/>
              <w:bCs w:val="0"/>
              <w:sz w:val="22"/>
              <w:szCs w:val="22"/>
              <w:lang w:val="ru-RU" w:eastAsia="ru-RU"/>
            </w:rPr>
          </w:pPr>
          <w:r>
            <w:fldChar w:fldCharType="begin"/>
          </w:r>
          <w:r>
            <w:rPr>
              <w:rFonts w:ascii="Times New Roman" w:hAnsi="Times New Roman"/>
            </w:rPr>
            <w:instrText>TOC \z \o "1-2" \u \h</w:instrText>
          </w:r>
          <w:r>
            <w:rPr>
              <w:rFonts w:ascii="Times New Roman" w:hAnsi="Times New Roman"/>
            </w:rPr>
            <w:fldChar w:fldCharType="separate"/>
          </w:r>
          <w:hyperlink w:anchor="_Toc124422965">
            <w:r>
              <w:fldChar w:fldCharType="begin"/>
            </w:r>
            <w:r>
              <w:instrText>PAGEREF _Toc124422965 \h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0C2528" w:rsidRDefault="00300743">
          <w:pPr>
            <w:pStyle w:val="21"/>
            <w:spacing w:line="276" w:lineRule="auto"/>
            <w:rPr>
              <w:rFonts w:eastAsiaTheme="minorEastAsia"/>
              <w:szCs w:val="22"/>
            </w:rPr>
          </w:pPr>
          <w:hyperlink w:anchor="_Toc124422966">
            <w:r w:rsidR="009679E9">
              <w:fldChar w:fldCharType="begin"/>
            </w:r>
            <w:r w:rsidR="009679E9">
              <w:instrText>PAGEREF _Toc124422966 \h</w:instrText>
            </w:r>
            <w:r w:rsidR="009679E9">
              <w:fldChar w:fldCharType="separate"/>
            </w:r>
            <w:r w:rsidR="009679E9">
              <w:t>3</w:t>
            </w:r>
            <w:r w:rsidR="009679E9">
              <w:fldChar w:fldCharType="end"/>
            </w:r>
          </w:hyperlink>
        </w:p>
        <w:p w:rsidR="000C2528" w:rsidRDefault="00300743">
          <w:pPr>
            <w:pStyle w:val="21"/>
            <w:spacing w:line="276" w:lineRule="auto"/>
            <w:rPr>
              <w:rFonts w:eastAsiaTheme="minorEastAsia"/>
              <w:szCs w:val="22"/>
            </w:rPr>
          </w:pPr>
          <w:hyperlink w:anchor="_Toc124422967">
            <w:r w:rsidR="009679E9">
              <w:t>1.2. ПЕРЕЧЕНЬ ПРОФЕССИОНАЛЬНЫХ ЗАДАЧ СПЕЦИАЛИСТА ПО КОМПЕТЕНЦИИ «</w:t>
            </w:r>
            <w:r w:rsidR="009679E9">
              <w:rPr>
                <w:color w:val="000000"/>
                <w:sz w:val="28"/>
                <w:szCs w:val="28"/>
              </w:rPr>
              <w:t>Эксплуатация сельскохозяйственных машин</w:t>
            </w:r>
            <w:r w:rsidR="009679E9">
              <w:fldChar w:fldCharType="begin"/>
            </w:r>
            <w:r w:rsidR="009679E9">
              <w:instrText>PAGEREF _Toc124422967 \h</w:instrText>
            </w:r>
            <w:r w:rsidR="009679E9">
              <w:fldChar w:fldCharType="separate"/>
            </w:r>
            <w:r w:rsidR="009679E9">
              <w:t>3</w:t>
            </w:r>
            <w:r w:rsidR="009679E9">
              <w:fldChar w:fldCharType="end"/>
            </w:r>
          </w:hyperlink>
        </w:p>
        <w:p w:rsidR="000C2528" w:rsidRDefault="00300743">
          <w:pPr>
            <w:pStyle w:val="21"/>
            <w:spacing w:line="276" w:lineRule="auto"/>
            <w:rPr>
              <w:rFonts w:eastAsiaTheme="minorEastAsia"/>
              <w:szCs w:val="22"/>
            </w:rPr>
          </w:pPr>
          <w:hyperlink w:anchor="_Toc124422968">
            <w:r w:rsidR="009679E9">
              <w:fldChar w:fldCharType="begin"/>
            </w:r>
            <w:r w:rsidR="009679E9">
              <w:instrText>PAGEREF _Toc124422968 \h</w:instrText>
            </w:r>
            <w:r w:rsidR="009679E9">
              <w:fldChar w:fldCharType="separate"/>
            </w:r>
            <w:r w:rsidR="009679E9">
              <w:t>10</w:t>
            </w:r>
            <w:r w:rsidR="009679E9">
              <w:fldChar w:fldCharType="end"/>
            </w:r>
          </w:hyperlink>
        </w:p>
        <w:p w:rsidR="000C2528" w:rsidRDefault="00300743">
          <w:pPr>
            <w:pStyle w:val="21"/>
            <w:spacing w:line="276" w:lineRule="auto"/>
            <w:rPr>
              <w:rFonts w:eastAsiaTheme="minorEastAsia"/>
              <w:szCs w:val="22"/>
            </w:rPr>
          </w:pPr>
          <w:hyperlink w:anchor="_Toc124422969">
            <w:r w:rsidR="009679E9">
              <w:fldChar w:fldCharType="begin"/>
            </w:r>
            <w:r w:rsidR="009679E9">
              <w:instrText>PAGEREF _Toc124422969 \h</w:instrText>
            </w:r>
            <w:r w:rsidR="009679E9">
              <w:fldChar w:fldCharType="separate"/>
            </w:r>
            <w:r w:rsidR="009679E9">
              <w:t>11</w:t>
            </w:r>
            <w:r w:rsidR="009679E9">
              <w:fldChar w:fldCharType="end"/>
            </w:r>
          </w:hyperlink>
        </w:p>
        <w:p w:rsidR="000C2528" w:rsidRDefault="00300743">
          <w:pPr>
            <w:pStyle w:val="21"/>
            <w:spacing w:line="276" w:lineRule="auto"/>
            <w:rPr>
              <w:rFonts w:eastAsiaTheme="minorEastAsia"/>
              <w:szCs w:val="22"/>
            </w:rPr>
          </w:pPr>
          <w:hyperlink w:anchor="_Toc124422970">
            <w:r w:rsidR="009679E9">
              <w:fldChar w:fldCharType="begin"/>
            </w:r>
            <w:r w:rsidR="009679E9">
              <w:instrText>PAGEREF _Toc124422970 \h</w:instrText>
            </w:r>
            <w:r w:rsidR="009679E9">
              <w:fldChar w:fldCharType="separate"/>
            </w:r>
            <w:r w:rsidR="009679E9">
              <w:t>12</w:t>
            </w:r>
            <w:r w:rsidR="009679E9">
              <w:fldChar w:fldCharType="end"/>
            </w:r>
          </w:hyperlink>
        </w:p>
        <w:p w:rsidR="000C2528" w:rsidRDefault="00300743">
          <w:pPr>
            <w:pStyle w:val="21"/>
            <w:spacing w:line="276" w:lineRule="auto"/>
            <w:rPr>
              <w:rFonts w:eastAsiaTheme="minorEastAsia"/>
              <w:szCs w:val="22"/>
            </w:rPr>
          </w:pPr>
          <w:hyperlink w:anchor="_Toc124422971">
            <w:r w:rsidR="009679E9">
              <w:rPr>
                <w:iCs/>
              </w:rPr>
              <w:t>2. СПЕЦИАЛЬНЫЕ ПРАВИЛА КОМПЕТЕНЦИИ</w:t>
            </w:r>
            <w:r w:rsidR="009679E9">
              <w:fldChar w:fldCharType="begin"/>
            </w:r>
            <w:r w:rsidR="009679E9">
              <w:instrText>PAGEREF _Toc124422971 \h</w:instrText>
            </w:r>
            <w:r w:rsidR="009679E9">
              <w:fldChar w:fldCharType="separate"/>
            </w:r>
            <w:r w:rsidR="009679E9">
              <w:t>14</w:t>
            </w:r>
            <w:r w:rsidR="009679E9">
              <w:fldChar w:fldCharType="end"/>
            </w:r>
          </w:hyperlink>
        </w:p>
        <w:p w:rsidR="000C2528" w:rsidRDefault="00300743">
          <w:pPr>
            <w:pStyle w:val="21"/>
            <w:spacing w:line="276" w:lineRule="auto"/>
            <w:rPr>
              <w:rFonts w:eastAsiaTheme="minorEastAsia"/>
              <w:szCs w:val="22"/>
            </w:rPr>
          </w:pPr>
          <w:hyperlink w:anchor="_Toc124422972">
            <w:r w:rsidR="009679E9">
              <w:t xml:space="preserve">2.1. </w:t>
            </w:r>
            <w:r w:rsidR="009679E9">
              <w:rPr>
                <w:bCs/>
                <w:iCs/>
              </w:rPr>
              <w:t>Личный инструмент конкурсанта</w:t>
            </w:r>
            <w:r w:rsidR="009679E9">
              <w:fldChar w:fldCharType="begin"/>
            </w:r>
            <w:r w:rsidR="009679E9">
              <w:instrText>PAGEREF _Toc124422972 \h</w:instrText>
            </w:r>
            <w:r w:rsidR="009679E9">
              <w:fldChar w:fldCharType="separate"/>
            </w:r>
            <w:r w:rsidR="009679E9">
              <w:t>15</w:t>
            </w:r>
            <w:r w:rsidR="009679E9">
              <w:fldChar w:fldCharType="end"/>
            </w:r>
          </w:hyperlink>
        </w:p>
        <w:p w:rsidR="000C2528" w:rsidRDefault="00300743">
          <w:pPr>
            <w:pStyle w:val="12"/>
            <w:spacing w:line="276" w:lineRule="auto"/>
            <w:rPr>
              <w:rFonts w:ascii="Times New Roman" w:eastAsiaTheme="minorEastAsia" w:hAnsi="Times New Roman"/>
              <w:bCs w:val="0"/>
              <w:sz w:val="22"/>
              <w:szCs w:val="22"/>
              <w:lang w:val="ru-RU" w:eastAsia="ru-RU"/>
            </w:rPr>
          </w:pPr>
          <w:hyperlink w:anchor="_Toc124422973">
            <w:r w:rsidR="009679E9">
              <w:rPr>
                <w:rFonts w:ascii="Times New Roman" w:hAnsi="Times New Roman"/>
              </w:rPr>
              <w:t>3. Приложения</w:t>
            </w:r>
            <w:r w:rsidR="009679E9">
              <w:rPr>
                <w:rFonts w:ascii="Times New Roman" w:hAnsi="Times New Roman"/>
              </w:rPr>
              <w:tab/>
            </w:r>
            <w:r w:rsidR="009679E9">
              <w:fldChar w:fldCharType="begin"/>
            </w:r>
            <w:r w:rsidR="009679E9">
              <w:instrText>PAGEREF _Toc124422973 \h</w:instrText>
            </w:r>
            <w:r w:rsidR="009679E9">
              <w:fldChar w:fldCharType="separate"/>
            </w:r>
            <w:r w:rsidR="009679E9">
              <w:t>15</w:t>
            </w:r>
            <w:r w:rsidR="009679E9">
              <w:fldChar w:fldCharType="end"/>
            </w:r>
          </w:hyperlink>
          <w:r w:rsidR="009679E9">
            <w:rPr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sdtContent>
    </w:sdt>
    <w:p w:rsidR="000C2528" w:rsidRDefault="000C2528">
      <w:pPr>
        <w:pStyle w:val="bullet"/>
        <w:tabs>
          <w:tab w:val="clear" w:pos="360"/>
          <w:tab w:val="left" w:pos="142"/>
          <w:tab w:val="right" w:leader="dot" w:pos="9639"/>
        </w:tabs>
        <w:spacing w:line="276" w:lineRule="auto"/>
        <w:ind w:left="0" w:firstLine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9679E9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0C2528" w:rsidRDefault="000C2528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0C2528" w:rsidRDefault="009679E9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>КЗ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конкурсное задание по компетенции</w:t>
      </w:r>
    </w:p>
    <w:p w:rsidR="000C2528" w:rsidRDefault="009679E9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 ИЛ – инфраструктурный лист  </w:t>
      </w:r>
    </w:p>
    <w:p w:rsidR="000C2528" w:rsidRDefault="009679E9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3. ТО – техническое обслуживание</w:t>
      </w:r>
    </w:p>
    <w:p w:rsidR="000C2528" w:rsidRDefault="009679E9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 АТС – автотранспортное средство</w:t>
      </w:r>
    </w:p>
    <w:p w:rsidR="000C2528" w:rsidRDefault="000C2528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:rsidR="000C2528" w:rsidRDefault="000C2528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:rsidR="000C2528" w:rsidRDefault="009679E9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</w:t>
      </w:r>
    </w:p>
    <w:p w:rsidR="000C2528" w:rsidRDefault="000C2528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0C2528" w:rsidRDefault="009679E9">
      <w:pPr>
        <w:pStyle w:val="10"/>
        <w:spacing w:after="0"/>
        <w:jc w:val="both"/>
        <w:rPr>
          <w:b/>
          <w:bCs/>
        </w:rPr>
      </w:pPr>
      <w:bookmarkStart w:id="0" w:name="_Toc450204622"/>
      <w:bookmarkEnd w:id="0"/>
      <w:r>
        <w:br w:type="page"/>
      </w:r>
    </w:p>
    <w:p w:rsidR="000C2528" w:rsidRDefault="009679E9">
      <w:pPr>
        <w:pStyle w:val="-10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24422965"/>
      <w:r>
        <w:rPr>
          <w:rFonts w:ascii="Times New Roman" w:hAnsi="Times New Roman"/>
          <w:color w:val="auto"/>
          <w:sz w:val="28"/>
          <w:szCs w:val="28"/>
        </w:rPr>
        <w:lastRenderedPageBreak/>
        <w:t>1.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  <w:bookmarkEnd w:id="1"/>
    </w:p>
    <w:p w:rsidR="000C2528" w:rsidRDefault="009679E9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2" w:name="_Toc124422966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2"/>
    </w:p>
    <w:p w:rsidR="000C2528" w:rsidRDefault="000C2528">
      <w:pPr>
        <w:pStyle w:val="10"/>
        <w:spacing w:after="0"/>
        <w:ind w:firstLine="709"/>
        <w:jc w:val="both"/>
        <w:rPr>
          <w:sz w:val="28"/>
          <w:szCs w:val="28"/>
        </w:rPr>
      </w:pPr>
    </w:p>
    <w:p w:rsidR="000C2528" w:rsidRDefault="009679E9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(ТК) «</w:t>
      </w:r>
      <w:r>
        <w:rPr>
          <w:rFonts w:eastAsia="Times New Roman"/>
          <w:color w:val="000000"/>
          <w:sz w:val="28"/>
          <w:szCs w:val="28"/>
        </w:rPr>
        <w:t>Эксплуатация сельскохозяйственных машин. Юниоры</w:t>
      </w:r>
      <w:r>
        <w:rPr>
          <w:sz w:val="28"/>
          <w:szCs w:val="28"/>
        </w:rPr>
        <w:t xml:space="preserve">» </w:t>
      </w:r>
      <w:bookmarkStart w:id="3" w:name="_Hlk123050441"/>
      <w:r>
        <w:rPr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0C2528" w:rsidRDefault="009679E9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0C2528" w:rsidRDefault="009679E9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Требования компетенции являются руководством для подготовки конкурентоспособных, профессионально мотивированных для участия их в конкурсах профессионального </w:t>
      </w:r>
      <w:proofErr w:type="spellStart"/>
      <w:r>
        <w:rPr>
          <w:sz w:val="28"/>
          <w:szCs w:val="28"/>
          <w:highlight w:val="yellow"/>
        </w:rPr>
        <w:t>мастерствашкольников</w:t>
      </w:r>
      <w:proofErr w:type="spellEnd"/>
      <w:r>
        <w:rPr>
          <w:sz w:val="28"/>
          <w:szCs w:val="28"/>
          <w:highlight w:val="yellow"/>
        </w:rPr>
        <w:t>.</w:t>
      </w:r>
    </w:p>
    <w:p w:rsidR="000C2528" w:rsidRDefault="009679E9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0C2528" w:rsidRDefault="009679E9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0C2528" w:rsidRDefault="009679E9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4" w:name="_Toc78885652"/>
      <w:bookmarkStart w:id="5" w:name="_Toc124422967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</w:t>
      </w:r>
      <w:r>
        <w:rPr>
          <w:rFonts w:ascii="Times New Roman" w:hAnsi="Times New Roman"/>
          <w:color w:val="000000"/>
          <w:szCs w:val="28"/>
          <w:lang w:val="ru-RU"/>
        </w:rPr>
        <w:t>Эксплуатация сельскохозяйственных машин</w:t>
      </w:r>
      <w:r>
        <w:rPr>
          <w:rFonts w:ascii="Times New Roman" w:hAnsi="Times New Roman"/>
          <w:color w:val="000000"/>
          <w:szCs w:val="28"/>
          <w:highlight w:val="yellow"/>
          <w:lang w:val="ru-RU"/>
        </w:rPr>
        <w:t>. Юниоры</w:t>
      </w:r>
      <w:r>
        <w:rPr>
          <w:rFonts w:ascii="Times New Roman" w:hAnsi="Times New Roman"/>
          <w:color w:val="000000"/>
          <w:sz w:val="24"/>
          <w:highlight w:val="yellow"/>
          <w:lang w:val="ru-RU"/>
        </w:rPr>
        <w:t>»</w:t>
      </w:r>
      <w:bookmarkEnd w:id="5"/>
    </w:p>
    <w:p w:rsidR="000C2528" w:rsidRDefault="009679E9">
      <w:pPr>
        <w:pStyle w:val="10"/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:rsidR="000C2528" w:rsidRDefault="009679E9">
      <w:pPr>
        <w:pStyle w:val="10"/>
        <w:spacing w:after="0"/>
        <w:jc w:val="right"/>
        <w:rPr>
          <w:i/>
          <w:iCs/>
        </w:rPr>
      </w:pPr>
      <w:r>
        <w:rPr>
          <w:i/>
          <w:iCs/>
        </w:rPr>
        <w:t>Таблица №1</w:t>
      </w:r>
    </w:p>
    <w:p w:rsidR="000C2528" w:rsidRDefault="000C2528">
      <w:pPr>
        <w:pStyle w:val="10"/>
        <w:spacing w:after="0"/>
        <w:jc w:val="right"/>
        <w:rPr>
          <w:i/>
          <w:iCs/>
          <w:sz w:val="20"/>
          <w:szCs w:val="20"/>
        </w:rPr>
      </w:pPr>
    </w:p>
    <w:p w:rsidR="000C2528" w:rsidRDefault="009679E9">
      <w:pPr>
        <w:pStyle w:val="10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0C2528" w:rsidRDefault="000C2528">
      <w:pPr>
        <w:pStyle w:val="10"/>
        <w:spacing w:after="0"/>
        <w:jc w:val="center"/>
        <w:rPr>
          <w:i/>
          <w:iCs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51"/>
        <w:gridCol w:w="6963"/>
        <w:gridCol w:w="2241"/>
      </w:tblGrid>
      <w:tr w:rsidR="000C2528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C2528" w:rsidRDefault="009679E9">
            <w:pPr>
              <w:pStyle w:val="10"/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 п/п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C2528" w:rsidRDefault="009679E9">
            <w:pPr>
              <w:pStyle w:val="10"/>
              <w:widowControl w:val="0"/>
              <w:jc w:val="both"/>
              <w:rPr>
                <w:b/>
                <w:color w:val="FFFFFF"/>
                <w:highlight w:val="green"/>
              </w:rPr>
            </w:pPr>
            <w:r>
              <w:rPr>
                <w:b/>
                <w:color w:val="FFFFFF"/>
              </w:rPr>
              <w:t>Раздел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0C2528" w:rsidRDefault="009679E9">
            <w:pPr>
              <w:pStyle w:val="10"/>
              <w:widowControl w:val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Важность в %</w:t>
            </w:r>
          </w:p>
        </w:tc>
      </w:tr>
      <w:tr w:rsidR="000C2528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both"/>
            </w:pPr>
            <w:r>
              <w:t>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</w:tr>
      <w:tr w:rsidR="000C2528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Лучшие процедуры для защиты здоровья и безопасности в рабочей среде.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Использование средств индивидуальной защиты, используемых механиком.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Диапазон и использование веществ, материалов и оборудования, используемых на рабочем месте.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Безопасное и устойчивое использование и удаление веществ и материалов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Причины и предотвращение всех рисков, связанных с требуемыми задачами.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</w:pPr>
            <w:r>
              <w:rPr>
                <w:rFonts w:eastAsia="Calibri"/>
                <w:sz w:val="28"/>
                <w:szCs w:val="28"/>
              </w:rPr>
              <w:t>• Важность упорядоченного рабочего пространства для личного здоровья и безопасности, а также важность восстановления рабочего пространства для следующей механики.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  <w:jc w:val="center"/>
            </w:pPr>
          </w:p>
        </w:tc>
      </w:tr>
      <w:tr w:rsidR="000C2528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Постоянно и внимательно следить за лучшими методами защиты здоровья и безопасности в рабочей среде.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Использовать соответствующие средства индивидуальной защиты: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защитную обувь и защиту глаз с боковыми щитками,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защиту ушей, респираторную защиту и любые защитные перчатки или механические перчатки, если необходимо.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 и обрабатывать соответствующие вещества, материалы и оборудование, а также в соответствии с инструкциями изготовителя.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Утилизировать вещества и материалы безопасно и постоянно.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Предсказывать и устранять все риски, связанные с выполняемой деятельностью.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Подготавливать и поддерживать своё рабочее место для сохранения своего здоровья и безопасности, и готовить рабочее место для следующего механика.</w:t>
            </w:r>
          </w:p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</w:tr>
      <w:tr w:rsidR="000C2528">
        <w:trPr>
          <w:trHeight w:val="345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both"/>
            </w:pPr>
            <w:r>
              <w:t>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Логический порядок ремонта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center"/>
            </w:pPr>
            <w:r>
              <w:t>12</w:t>
            </w:r>
          </w:p>
        </w:tc>
      </w:tr>
      <w:tr w:rsidR="000C2528">
        <w:trPr>
          <w:trHeight w:val="37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организовать и принять соответствующие решения относительно обслуживания или ремонта.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Методы, наиболее подходящие для выполнения каждой задачи.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  <w:jc w:val="center"/>
            </w:pPr>
          </w:p>
        </w:tc>
      </w:tr>
      <w:tr w:rsidR="000C2528">
        <w:trPr>
          <w:trHeight w:val="63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Организовать и принять соответствующие решения относительно обслуживания или ремонта.</w:t>
            </w:r>
          </w:p>
          <w:p w:rsidR="000C2528" w:rsidRDefault="009679E9">
            <w:pPr>
              <w:pStyle w:val="10"/>
              <w:widowControl w:val="0"/>
              <w:jc w:val="both"/>
            </w:pPr>
            <w:r>
              <w:rPr>
                <w:sz w:val="28"/>
                <w:szCs w:val="28"/>
              </w:rPr>
              <w:t>• Использовать методы, наиболее подходящие для выполнения каждой задачи.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</w:tr>
      <w:tr w:rsidR="000C2528">
        <w:trPr>
          <w:trHeight w:val="82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both"/>
            </w:pPr>
            <w:r>
              <w:t>3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Использование и интерпретация технической информации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C2528">
        <w:trPr>
          <w:trHeight w:val="1647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Цель и использование диапазона технической информации в бумажных и электронных форматах.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читать, интерпретировать и извлекать техническую информацию из всех выбранных источников.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применить техническую информацию к задаче.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точно использовать технический язык, связанный с этой задачей.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  <w:jc w:val="center"/>
            </w:pPr>
          </w:p>
        </w:tc>
      </w:tr>
      <w:tr w:rsidR="000C2528">
        <w:trPr>
          <w:trHeight w:val="82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Выбирать соответствующие источники технической информации, применимые к задаче.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Читать, интерпретировать и извлекать техническую информацию из выбранных источников.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Применять техническую информацию к задаче.</w:t>
            </w:r>
          </w:p>
          <w:p w:rsidR="000C2528" w:rsidRDefault="009679E9">
            <w:pPr>
              <w:pStyle w:val="10"/>
              <w:widowControl w:val="0"/>
              <w:jc w:val="both"/>
            </w:pPr>
            <w:r>
              <w:rPr>
                <w:sz w:val="28"/>
                <w:szCs w:val="28"/>
              </w:rPr>
              <w:t>• Интерпретировать и точно использовать технический язык, связанный с задачей.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</w:tr>
      <w:tr w:rsidR="000C2528">
        <w:trPr>
          <w:trHeight w:val="823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both"/>
            </w:pPr>
            <w:r>
              <w:t>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Измерение точности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C2528">
        <w:trPr>
          <w:trHeight w:val="81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Типы диагностических и точных измерительных инструментов в метрических единицах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Цели, правильное обращение и использование типов диагностических и точных измерительных инструментов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Как выбирать, использовать и интерпретировать результаты диагностических и измерительных инструментов для точного измерения для определения возможности повторного использования компонентов и поиска неисправностей в компонентах и системах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</w:pPr>
          </w:p>
        </w:tc>
      </w:tr>
      <w:tr w:rsidR="000C2528">
        <w:trPr>
          <w:trHeight w:val="99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 и использовать правильные типы диагностических и точных измерительных инструментов в метрических единицах.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Делать выбор и использовать диагностические и точные инструменты в соответствии с их характеристиками и требованиями задачи.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</w:pPr>
            <w:r>
              <w:rPr>
                <w:rFonts w:eastAsia="Calibri"/>
                <w:sz w:val="28"/>
                <w:szCs w:val="28"/>
              </w:rPr>
              <w:t>• Выбирать, использовать и интерпретировать результаты диагностических и точных измерительных инструментов для получения точных измерений для определения повторного использования и поиска неисправностей в компонентах и системах.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</w:tr>
      <w:tr w:rsidR="000C2528">
        <w:trPr>
          <w:trHeight w:val="72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both"/>
            </w:pPr>
            <w:r>
              <w:t>5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Поиск неисправностей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0C2528">
        <w:trPr>
          <w:trHeight w:val="61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Диапазон неисправностей и их признаки в тяжелых компонентах или системах.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Диапазон и использование диагностических методов и оборудования.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Как применять результаты диагностического тестирования и любые соответствующие расчеты для выявления и устранения неисправностей.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Важность регулярного технического обслуживания для минимизации сбоев в работе компонентов или систем.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  <w:jc w:val="center"/>
            </w:pPr>
          </w:p>
        </w:tc>
      </w:tr>
      <w:tr w:rsidR="000C2528">
        <w:trPr>
          <w:trHeight w:val="67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Распознавать и диагностировать неисправности в тяжелых транспортных средствах или системах.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Выбирать, интерпретировать и использовать результаты соответствующих методов диагностики и оборудования.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</w:pPr>
            <w:r>
              <w:rPr>
                <w:rFonts w:eastAsia="Calibri"/>
                <w:sz w:val="28"/>
                <w:szCs w:val="28"/>
              </w:rPr>
              <w:t>• Применять результаты диагностического тестирования и любые соответствующие расчеты, чтобы правильно идентифицировать и устранять ошибки, связанные с задачей.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</w:tr>
      <w:tr w:rsidR="000C2528">
        <w:trPr>
          <w:trHeight w:val="479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both"/>
            </w:pPr>
            <w:r>
              <w:t>6.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Надлежащее использование инструментов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0C2528">
        <w:trPr>
          <w:trHeight w:val="1048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  <w:rPr>
                <w:lang w:val="en-US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Цели и правильное обращение, хранение ряда инструментов, используемых для обслуживания или ремонта любых компонентов или системы, связанных с обслуживанием тяжелых транспортных средств.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</w:pPr>
          </w:p>
        </w:tc>
      </w:tr>
      <w:tr w:rsidR="000C2528">
        <w:trPr>
          <w:trHeight w:val="1048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</w:pPr>
            <w:r>
              <w:rPr>
                <w:sz w:val="28"/>
                <w:szCs w:val="28"/>
              </w:rPr>
              <w:t>• Выбирать и правильно использовать, обслуживать и хранить соответствующие инструменты для выполнения задачи.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</w:pPr>
          </w:p>
        </w:tc>
      </w:tr>
      <w:tr w:rsidR="000C2528">
        <w:trPr>
          <w:trHeight w:val="33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9679E9">
            <w:pPr>
              <w:pStyle w:val="10"/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Обслуживание или ремонт компонентов или систем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0C2528" w:rsidRDefault="009679E9">
            <w:pPr>
              <w:pStyle w:val="10"/>
              <w:widowControl w:val="0"/>
              <w:jc w:val="center"/>
            </w:pPr>
            <w:r>
              <w:t>28</w:t>
            </w:r>
          </w:p>
        </w:tc>
      </w:tr>
      <w:tr w:rsidR="000C2528">
        <w:trPr>
          <w:trHeight w:val="692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принципы технологий, используемых в тяжелых транспортных средствах, включая: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механические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пневматические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гидравлические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информационные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электрические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электронные;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технические соединения, рабочие процессы, режимы работы, мощность и применение самоходных рабочих машин, машин, оборудование, агрегатов и систем;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методы подбора и изучение необходимых материалов и изделий для изготовления, обслуживания и ремонта техники;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технические соединения (агрегатирование), рабочие процессы, режимы работы и возможности использования самоходных рабочих машин, машин, оборудования и агрегатов;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принципы изготовления комплектующих и оборудования по чертежам и эскизам;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принципы изготовления конструкций и конструкций в </w:t>
            </w:r>
            <w:proofErr w:type="spellStart"/>
            <w:r>
              <w:rPr>
                <w:sz w:val="28"/>
                <w:szCs w:val="28"/>
              </w:rPr>
              <w:t>металлостроительстве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технических данных о рабочем процессе и результатах работы.</w:t>
            </w:r>
          </w:p>
          <w:p w:rsidR="000C2528" w:rsidRDefault="000C2528">
            <w:pPr>
              <w:pStyle w:val="10"/>
              <w:widowControl w:val="0"/>
              <w:spacing w:after="0"/>
              <w:jc w:val="both"/>
            </w:pP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</w:pPr>
          </w:p>
        </w:tc>
      </w:tr>
      <w:tr w:rsidR="000C2528">
        <w:trPr>
          <w:trHeight w:val="106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C2528" w:rsidRDefault="000C2528">
            <w:pPr>
              <w:pStyle w:val="10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 должен быть способен: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установке, обслуживанию и оснащению аппаратуры управления, контроля систем и дополнительных устройств и аксессуаров;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вмешательство в механические, пневматические, гидравлические, информационные и электрические детали;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проведение ремонтных работ на агрегатах трансмиссии, в том числе, дифференциале;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коробки передачи;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выбирать и объяснять соотношение сил;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двигателях, в том числе: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оценка и установка поршней;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установка ТНВД;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рассмотрение и функционирование ТНВД;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 техническому обслуживанию и ремонту систем питания впрыском топлива </w:t>
            </w:r>
            <w:r>
              <w:rPr>
                <w:sz w:val="28"/>
                <w:szCs w:val="28"/>
                <w:lang w:val="en-US"/>
              </w:rPr>
              <w:t>Common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Rail</w:t>
            </w:r>
            <w:r>
              <w:rPr>
                <w:sz w:val="28"/>
                <w:szCs w:val="28"/>
              </w:rPr>
              <w:t>: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пониманию и изучению полной информации и документации, касающихся выхлопных газов;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проведению технических работ на электроустановках, включая: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испытания и оценивание работы генераторов;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оценку потери напряжения в электрических цепях;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восстановление электрических систем до полной функциональности;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гидротехнических системах, в том числе: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делать отзывы о компонентах и системах гидравлики;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устранять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проблемы, связанные с гидравлическими насосами, направлением движения масла, механизмами и системами с низким и высоким давлением;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осматривать и ремонтировать гидравлические системы рулевого управления;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измерять и устанавливать датчики нагрузки гидравлической системы;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регулировать системы нагрузки в соответствии с данными производителя;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измерение эффективности гидравлических насосов;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вычислять режим насоса для того, чтобы определить давление распределения интегральной тяги согласно данным производителя;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специализированных открытых площадках для машин, включающих в себя: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монтаж тормозных систем и проведение регулировок;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регулировать рулевое управление, согласно инструкции изготовителя для систем передней управляемой оси;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настраивать и регулировать навесные и прицепные сельскохозяйственные машины и орудия;</w:t>
            </w:r>
          </w:p>
          <w:p w:rsidR="000C2528" w:rsidRDefault="009679E9">
            <w:pPr>
              <w:pStyle w:val="10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оценивать производительность и вносить коррективы во все системы, запчасти и аксессуары;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</w:pPr>
            <w:r>
              <w:rPr>
                <w:sz w:val="28"/>
                <w:szCs w:val="28"/>
              </w:rPr>
              <w:t>- проводить консультации по техническим соединениям, рабочим процессам, режимам работы и возможности использования самоходных рабочих машин, орудий, оборудования, агрегатов.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528" w:rsidRDefault="000C2528">
            <w:pPr>
              <w:pStyle w:val="10"/>
              <w:widowControl w:val="0"/>
              <w:jc w:val="both"/>
            </w:pPr>
          </w:p>
        </w:tc>
      </w:tr>
    </w:tbl>
    <w:p w:rsidR="000C2528" w:rsidRDefault="000C2528">
      <w:pPr>
        <w:pStyle w:val="10"/>
        <w:spacing w:after="0"/>
        <w:ind w:firstLine="709"/>
        <w:jc w:val="both"/>
        <w:rPr>
          <w:b/>
          <w:i/>
          <w:sz w:val="28"/>
          <w:szCs w:val="28"/>
          <w:vertAlign w:val="subscript"/>
        </w:rPr>
      </w:pPr>
    </w:p>
    <w:p w:rsidR="000C2528" w:rsidRDefault="009679E9">
      <w:pPr>
        <w:pStyle w:val="10"/>
        <w:spacing w:after="0"/>
        <w:ind w:firstLine="709"/>
        <w:jc w:val="both"/>
        <w:rPr>
          <w:sz w:val="28"/>
          <w:szCs w:val="28"/>
        </w:rPr>
      </w:pPr>
      <w:r>
        <w:br w:type="page"/>
      </w:r>
    </w:p>
    <w:p w:rsidR="000C2528" w:rsidRDefault="009679E9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6" w:name="_Toc124422968"/>
      <w:bookmarkStart w:id="7" w:name="_Toc78885655"/>
      <w:r>
        <w:rPr>
          <w:rFonts w:ascii="Times New Roman" w:hAnsi="Times New Roman"/>
          <w:color w:val="000000"/>
          <w:sz w:val="24"/>
          <w:lang w:val="ru-RU"/>
        </w:rPr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:rsidR="000C2528" w:rsidRDefault="009679E9">
      <w:pPr>
        <w:pStyle w:val="ab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0C2528" w:rsidRDefault="009679E9">
      <w:pPr>
        <w:pStyle w:val="ab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0C2528" w:rsidRDefault="009679E9">
      <w:pPr>
        <w:pStyle w:val="ab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0C2528" w:rsidRDefault="000C2528">
      <w:pPr>
        <w:pStyle w:val="ab"/>
        <w:widowControl/>
        <w:spacing w:line="276" w:lineRule="auto"/>
        <w:rPr>
          <w:rFonts w:ascii="Times New Roman" w:hAnsi="Times New Roman"/>
          <w:szCs w:val="24"/>
          <w:lang w:val="ru-RU"/>
        </w:rPr>
      </w:pPr>
    </w:p>
    <w:tbl>
      <w:tblPr>
        <w:tblStyle w:val="af1"/>
        <w:tblW w:w="3872" w:type="pct"/>
        <w:jc w:val="center"/>
        <w:tblLayout w:type="fixed"/>
        <w:tblLook w:val="04A0" w:firstRow="1" w:lastRow="0" w:firstColumn="1" w:lastColumn="0" w:noHBand="0" w:noVBand="1"/>
      </w:tblPr>
      <w:tblGrid>
        <w:gridCol w:w="1340"/>
        <w:gridCol w:w="1060"/>
        <w:gridCol w:w="842"/>
        <w:gridCol w:w="1128"/>
        <w:gridCol w:w="1276"/>
        <w:gridCol w:w="1961"/>
        <w:gridCol w:w="25"/>
      </w:tblGrid>
      <w:tr w:rsidR="00300743" w:rsidTr="00300743">
        <w:trPr>
          <w:gridAfter w:val="1"/>
          <w:wAfter w:w="25" w:type="dxa"/>
          <w:trHeight w:val="1538"/>
          <w:jc w:val="center"/>
        </w:trPr>
        <w:tc>
          <w:tcPr>
            <w:tcW w:w="1339" w:type="dxa"/>
            <w:shd w:val="clear" w:color="auto" w:fill="92D050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lang w:eastAsia="ru-RU"/>
              </w:rPr>
            </w:pPr>
          </w:p>
        </w:tc>
        <w:tc>
          <w:tcPr>
            <w:tcW w:w="6267" w:type="dxa"/>
            <w:gridSpan w:val="5"/>
            <w:shd w:val="clear" w:color="auto" w:fill="92D050"/>
            <w:vAlign w:val="center"/>
          </w:tcPr>
          <w:p w:rsidR="00300743" w:rsidRDefault="00300743">
            <w:pPr>
              <w:pStyle w:val="10"/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Итого баллов за раздел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ТРЕБОВАНИЙ КОМПЕТЕНЦИИ</w:t>
            </w:r>
          </w:p>
        </w:tc>
      </w:tr>
      <w:tr w:rsidR="00300743" w:rsidTr="00300743">
        <w:trPr>
          <w:trHeight w:val="50"/>
          <w:jc w:val="center"/>
        </w:trPr>
        <w:tc>
          <w:tcPr>
            <w:tcW w:w="1339" w:type="dxa"/>
            <w:vMerge w:val="restart"/>
            <w:shd w:val="clear" w:color="auto" w:fill="92D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Разделы ТРЕБОВАНИЙ КОМПЕТЕНЦИИ</w:t>
            </w:r>
          </w:p>
        </w:tc>
        <w:tc>
          <w:tcPr>
            <w:tcW w:w="1060" w:type="dxa"/>
            <w:shd w:val="clear" w:color="auto" w:fill="92D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color w:val="FFFFFF" w:themeColor="background1"/>
                <w:sz w:val="22"/>
                <w:szCs w:val="22"/>
                <w:lang w:eastAsia="ru-RU"/>
              </w:rPr>
            </w:pPr>
          </w:p>
        </w:tc>
        <w:tc>
          <w:tcPr>
            <w:tcW w:w="842" w:type="dxa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A</w:t>
            </w:r>
          </w:p>
        </w:tc>
        <w:tc>
          <w:tcPr>
            <w:tcW w:w="1128" w:type="dxa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276" w:type="dxa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986" w:type="dxa"/>
            <w:gridSpan w:val="2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ind w:right="172" w:hanging="176"/>
              <w:jc w:val="both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300743" w:rsidTr="00300743">
        <w:trPr>
          <w:trHeight w:val="50"/>
          <w:jc w:val="center"/>
        </w:trPr>
        <w:tc>
          <w:tcPr>
            <w:tcW w:w="1339" w:type="dxa"/>
            <w:vMerge/>
            <w:shd w:val="clear" w:color="auto" w:fill="92D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both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842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00743" w:rsidTr="00300743">
        <w:trPr>
          <w:trHeight w:val="50"/>
          <w:jc w:val="center"/>
        </w:trPr>
        <w:tc>
          <w:tcPr>
            <w:tcW w:w="1339" w:type="dxa"/>
            <w:vMerge/>
            <w:shd w:val="clear" w:color="auto" w:fill="92D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both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2</w:t>
            </w:r>
          </w:p>
        </w:tc>
        <w:tc>
          <w:tcPr>
            <w:tcW w:w="842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00743" w:rsidTr="00300743">
        <w:trPr>
          <w:trHeight w:val="50"/>
          <w:jc w:val="center"/>
        </w:trPr>
        <w:tc>
          <w:tcPr>
            <w:tcW w:w="1339" w:type="dxa"/>
            <w:vMerge/>
            <w:shd w:val="clear" w:color="auto" w:fill="92D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both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842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00743" w:rsidTr="00300743">
        <w:trPr>
          <w:trHeight w:val="50"/>
          <w:jc w:val="center"/>
        </w:trPr>
        <w:tc>
          <w:tcPr>
            <w:tcW w:w="1339" w:type="dxa"/>
            <w:vMerge/>
            <w:shd w:val="clear" w:color="auto" w:fill="92D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both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4</w:t>
            </w:r>
          </w:p>
        </w:tc>
        <w:tc>
          <w:tcPr>
            <w:tcW w:w="842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00743" w:rsidTr="00300743">
        <w:trPr>
          <w:trHeight w:val="50"/>
          <w:jc w:val="center"/>
        </w:trPr>
        <w:tc>
          <w:tcPr>
            <w:tcW w:w="1339" w:type="dxa"/>
            <w:vMerge/>
            <w:shd w:val="clear" w:color="auto" w:fill="92D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both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842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00743" w:rsidTr="00300743">
        <w:trPr>
          <w:trHeight w:val="50"/>
          <w:jc w:val="center"/>
        </w:trPr>
        <w:tc>
          <w:tcPr>
            <w:tcW w:w="1339" w:type="dxa"/>
            <w:vMerge/>
            <w:shd w:val="clear" w:color="auto" w:fill="92D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both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060" w:type="dxa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842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00743" w:rsidTr="00300743">
        <w:trPr>
          <w:trHeight w:val="50"/>
          <w:jc w:val="center"/>
        </w:trPr>
        <w:tc>
          <w:tcPr>
            <w:tcW w:w="1339" w:type="dxa"/>
            <w:vMerge/>
            <w:shd w:val="clear" w:color="auto" w:fill="92D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both"/>
              <w:rPr>
                <w:b/>
                <w:lang w:eastAsia="ru-RU"/>
              </w:rPr>
            </w:pPr>
          </w:p>
        </w:tc>
        <w:tc>
          <w:tcPr>
            <w:tcW w:w="1060" w:type="dxa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lang w:eastAsia="ru-RU"/>
              </w:rPr>
            </w:pPr>
            <w:r>
              <w:rPr>
                <w:rFonts w:eastAsia="Times New Roman"/>
                <w:b/>
                <w:color w:val="FFFFFF" w:themeColor="background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2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color w:val="000000"/>
                <w:lang w:eastAsia="ru-RU"/>
              </w:rPr>
            </w:pPr>
          </w:p>
        </w:tc>
      </w:tr>
      <w:tr w:rsidR="00300743" w:rsidTr="00300743">
        <w:trPr>
          <w:jc w:val="center"/>
        </w:trPr>
        <w:tc>
          <w:tcPr>
            <w:tcW w:w="2399" w:type="dxa"/>
            <w:gridSpan w:val="2"/>
            <w:shd w:val="clear" w:color="auto" w:fill="00B050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Итого баллов за критерий/модуль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00743" w:rsidRPr="00300743" w:rsidRDefault="00300743">
            <w:pPr>
              <w:pStyle w:val="10"/>
              <w:widowControl w:val="0"/>
              <w:spacing w:after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986" w:type="dxa"/>
            <w:gridSpan w:val="2"/>
            <w:shd w:val="clear" w:color="auto" w:fill="F2F2F2" w:themeFill="background1" w:themeFillShade="F2"/>
            <w:vAlign w:val="center"/>
          </w:tcPr>
          <w:p w:rsidR="00300743" w:rsidRDefault="00300743">
            <w:pPr>
              <w:pStyle w:val="10"/>
              <w:widowControl w:val="0"/>
              <w:spacing w:after="0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lang w:eastAsia="ru-RU"/>
              </w:rPr>
              <w:fldChar w:fldCharType="begin"/>
            </w:r>
            <w:r>
              <w:rPr>
                <w:lang w:eastAsia="ru-RU"/>
              </w:rPr>
              <w:instrText>=SUM(LEFT)</w:instrText>
            </w:r>
            <w:r>
              <w:rPr>
                <w:lang w:eastAsia="ru-RU"/>
              </w:rPr>
              <w:fldChar w:fldCharType="separate"/>
            </w:r>
            <w:r>
              <w:rPr>
                <w:lang w:eastAsia="ru-RU"/>
              </w:rPr>
              <w:t>100</w:t>
            </w:r>
            <w:r>
              <w:rPr>
                <w:lang w:eastAsia="ru-RU"/>
              </w:rPr>
              <w:fldChar w:fldCharType="end"/>
            </w:r>
          </w:p>
        </w:tc>
      </w:tr>
    </w:tbl>
    <w:p w:rsidR="000C2528" w:rsidRDefault="000C2528">
      <w:pPr>
        <w:pStyle w:val="10"/>
        <w:spacing w:after="0"/>
        <w:jc w:val="both"/>
      </w:pPr>
    </w:p>
    <w:p w:rsidR="000C2528" w:rsidRDefault="000C2528">
      <w:pPr>
        <w:pStyle w:val="10"/>
        <w:spacing w:after="0"/>
        <w:jc w:val="both"/>
      </w:pPr>
    </w:p>
    <w:p w:rsidR="000C2528" w:rsidRDefault="000C2528">
      <w:pPr>
        <w:pStyle w:val="-2"/>
        <w:spacing w:before="0" w:after="0" w:line="276" w:lineRule="auto"/>
        <w:ind w:firstLine="709"/>
        <w:rPr>
          <w:rFonts w:ascii="Times New Roman" w:hAnsi="Times New Roman"/>
          <w:szCs w:val="28"/>
        </w:rPr>
      </w:pPr>
    </w:p>
    <w:p w:rsidR="000C2528" w:rsidRDefault="000C2528">
      <w:pPr>
        <w:pStyle w:val="-2"/>
        <w:spacing w:before="0" w:after="0" w:line="276" w:lineRule="auto"/>
        <w:ind w:firstLine="709"/>
        <w:rPr>
          <w:rFonts w:ascii="Times New Roman" w:hAnsi="Times New Roman"/>
          <w:szCs w:val="28"/>
        </w:rPr>
      </w:pPr>
    </w:p>
    <w:p w:rsidR="000C2528" w:rsidRDefault="009679E9">
      <w:pPr>
        <w:pStyle w:val="10"/>
        <w:rPr>
          <w:rFonts w:eastAsia="Times New Roman"/>
          <w:b/>
          <w:sz w:val="28"/>
          <w:szCs w:val="28"/>
        </w:rPr>
      </w:pPr>
      <w:r>
        <w:br w:type="page"/>
      </w:r>
    </w:p>
    <w:p w:rsidR="000C2528" w:rsidRDefault="009679E9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8" w:name="_Toc124422969"/>
      <w:r>
        <w:rPr>
          <w:rFonts w:ascii="Times New Roman" w:hAnsi="Times New Roman"/>
          <w:sz w:val="24"/>
        </w:rPr>
        <w:t>1.4. СПЕЦИФИКАЦИЯ ОЦЕНКИ КОМПЕТЕНЦИИ</w:t>
      </w:r>
      <w:bookmarkEnd w:id="8"/>
    </w:p>
    <w:p w:rsidR="000C2528" w:rsidRDefault="009679E9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0C2528" w:rsidRDefault="009679E9">
      <w:pPr>
        <w:pStyle w:val="10"/>
        <w:spacing w:after="0"/>
        <w:ind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№3</w:t>
      </w:r>
    </w:p>
    <w:p w:rsidR="000C2528" w:rsidRDefault="009679E9">
      <w:pPr>
        <w:pStyle w:val="10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550"/>
        <w:gridCol w:w="3098"/>
        <w:gridCol w:w="6207"/>
      </w:tblGrid>
      <w:tr w:rsidR="000C2528">
        <w:tc>
          <w:tcPr>
            <w:tcW w:w="3648" w:type="dxa"/>
            <w:gridSpan w:val="2"/>
            <w:shd w:val="clear" w:color="auto" w:fill="92D050"/>
          </w:tcPr>
          <w:p w:rsidR="000C2528" w:rsidRDefault="009679E9">
            <w:pPr>
              <w:pStyle w:val="10"/>
              <w:widowControl w:val="0"/>
              <w:spacing w:after="0"/>
              <w:jc w:val="center"/>
              <w:rPr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Критерий</w:t>
            </w:r>
          </w:p>
        </w:tc>
        <w:tc>
          <w:tcPr>
            <w:tcW w:w="6207" w:type="dxa"/>
            <w:shd w:val="clear" w:color="auto" w:fill="92D050"/>
          </w:tcPr>
          <w:p w:rsidR="000C2528" w:rsidRDefault="009679E9">
            <w:pPr>
              <w:pStyle w:val="10"/>
              <w:widowControl w:val="0"/>
              <w:spacing w:after="0"/>
              <w:jc w:val="center"/>
              <w:rPr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Методика проверки навыков в критерии</w:t>
            </w:r>
          </w:p>
        </w:tc>
      </w:tr>
      <w:tr w:rsidR="000C2528">
        <w:tc>
          <w:tcPr>
            <w:tcW w:w="550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0C2528" w:rsidRDefault="009679E9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lang w:eastAsia="ru-RU"/>
              </w:rPr>
            </w:pPr>
            <w:r>
              <w:rPr>
                <w:rFonts w:eastAsia="Times New Roman"/>
                <w:b/>
                <w:color w:val="FFFFFF" w:themeColor="background1"/>
                <w:lang w:eastAsia="ru-RU"/>
              </w:rPr>
              <w:t>А</w:t>
            </w:r>
          </w:p>
        </w:tc>
        <w:tc>
          <w:tcPr>
            <w:tcW w:w="3098" w:type="dxa"/>
            <w:shd w:val="clear" w:color="auto" w:fill="92D050"/>
            <w:vAlign w:val="center"/>
          </w:tcPr>
          <w:p w:rsidR="000C2528" w:rsidRDefault="009679E9">
            <w:pPr>
              <w:pStyle w:val="10"/>
              <w:widowControl w:val="0"/>
              <w:spacing w:after="0" w:line="240" w:lineRule="auto"/>
              <w:rPr>
                <w:rFonts w:eastAsia="Microsoft YaHe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Microsoft YaHei"/>
                <w:b/>
                <w:bCs/>
                <w:color w:val="000000"/>
                <w:sz w:val="22"/>
                <w:szCs w:val="22"/>
                <w:lang w:eastAsia="ru-RU"/>
              </w:rPr>
              <w:t>Электрооборудование и электроника</w:t>
            </w:r>
          </w:p>
        </w:tc>
        <w:tc>
          <w:tcPr>
            <w:tcW w:w="6207" w:type="dxa"/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numPr>
                <w:ilvl w:val="0"/>
                <w:numId w:val="2"/>
              </w:numPr>
              <w:spacing w:after="0"/>
              <w:ind w:left="751" w:hanging="709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Требования безопасности при подготовке рабочего места и проведении работ;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Тестирование и диагностика компонентов э</w:t>
            </w:r>
            <w:r>
              <w:rPr>
                <w:rFonts w:eastAsia="Times New Roman"/>
                <w:color w:val="000000"/>
                <w:lang w:eastAsia="ru-RU"/>
              </w:rPr>
              <w:t xml:space="preserve">лектрической системы и системы контроля </w:t>
            </w:r>
            <w:r>
              <w:rPr>
                <w:rFonts w:eastAsia="Times New Roman"/>
                <w:lang w:eastAsia="ru-RU"/>
              </w:rPr>
              <w:t>двигателя;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Ремонт и измерения;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Заполнение акта о выполненных работах</w:t>
            </w:r>
          </w:p>
        </w:tc>
      </w:tr>
      <w:tr w:rsidR="000C2528">
        <w:tc>
          <w:tcPr>
            <w:tcW w:w="550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0C2528" w:rsidRDefault="009679E9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lang w:eastAsia="ru-RU"/>
              </w:rPr>
            </w:pPr>
            <w:r>
              <w:rPr>
                <w:rFonts w:eastAsia="Times New Roman"/>
                <w:b/>
                <w:color w:val="FFFFFF" w:themeColor="background1"/>
                <w:lang w:eastAsia="ru-RU"/>
              </w:rPr>
              <w:t>В</w:t>
            </w:r>
          </w:p>
        </w:tc>
        <w:tc>
          <w:tcPr>
            <w:tcW w:w="3098" w:type="dxa"/>
            <w:shd w:val="clear" w:color="auto" w:fill="92D050"/>
            <w:vAlign w:val="center"/>
          </w:tcPr>
          <w:p w:rsidR="000C2528" w:rsidRDefault="00300743">
            <w:pPr>
              <w:pStyle w:val="10"/>
              <w:widowControl w:val="0"/>
              <w:spacing w:after="0" w:line="240" w:lineRule="auto"/>
              <w:rPr>
                <w:rFonts w:eastAsia="Microsoft YaHe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Microsoft YaHei"/>
                <w:b/>
                <w:bCs/>
                <w:color w:val="000000"/>
                <w:sz w:val="22"/>
                <w:szCs w:val="22"/>
                <w:lang w:eastAsia="ru-RU"/>
              </w:rPr>
              <w:t>Механический привод</w:t>
            </w:r>
          </w:p>
        </w:tc>
        <w:tc>
          <w:tcPr>
            <w:tcW w:w="6207" w:type="dxa"/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Требования безопасности при подготовке рабочего места и проведении работ;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Дефектовка структурных элементов сельскохозяйственной машины;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Ремонт и измерения;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Заполнение акта о выполненных работах</w:t>
            </w:r>
          </w:p>
        </w:tc>
      </w:tr>
      <w:tr w:rsidR="000C2528">
        <w:tc>
          <w:tcPr>
            <w:tcW w:w="550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0C2528" w:rsidRDefault="009679E9">
            <w:pPr>
              <w:pStyle w:val="10"/>
              <w:widowControl w:val="0"/>
              <w:spacing w:after="0"/>
              <w:jc w:val="center"/>
              <w:rPr>
                <w:b/>
                <w:color w:val="FFFFFF" w:themeColor="background1"/>
                <w:lang w:eastAsia="ru-RU"/>
              </w:rPr>
            </w:pPr>
            <w:r>
              <w:rPr>
                <w:rFonts w:eastAsia="Times New Roman"/>
                <w:b/>
                <w:color w:val="FFFFFF" w:themeColor="background1"/>
                <w:lang w:eastAsia="ru-RU"/>
              </w:rPr>
              <w:t>Г</w:t>
            </w:r>
          </w:p>
        </w:tc>
        <w:tc>
          <w:tcPr>
            <w:tcW w:w="3098" w:type="dxa"/>
            <w:shd w:val="clear" w:color="auto" w:fill="92D050"/>
            <w:vAlign w:val="center"/>
          </w:tcPr>
          <w:p w:rsidR="000C2528" w:rsidRDefault="009679E9">
            <w:pPr>
              <w:pStyle w:val="10"/>
              <w:widowControl w:val="0"/>
              <w:spacing w:after="0" w:line="240" w:lineRule="auto"/>
              <w:rPr>
                <w:rFonts w:eastAsia="Microsoft YaHe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Microsoft YaHei"/>
                <w:b/>
                <w:bCs/>
                <w:color w:val="000000"/>
                <w:sz w:val="22"/>
                <w:szCs w:val="22"/>
                <w:lang w:eastAsia="ru-RU"/>
              </w:rPr>
              <w:t>Гидравлические системы</w:t>
            </w:r>
          </w:p>
        </w:tc>
        <w:tc>
          <w:tcPr>
            <w:tcW w:w="6207" w:type="dxa"/>
            <w:shd w:val="clear" w:color="auto" w:fill="auto"/>
            <w:vAlign w:val="center"/>
          </w:tcPr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Требования безопасности при подготовке рабочего места и проведении работ;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 xml:space="preserve"> Тестирование и диагностика компонентов и гидравлических систем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Измерения;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0C2528" w:rsidRDefault="009679E9">
            <w:pPr>
              <w:pStyle w:val="10"/>
              <w:widowControl w:val="0"/>
              <w:spacing w:after="0"/>
              <w:jc w:val="both"/>
              <w:rPr>
                <w:lang w:eastAsia="ru-RU"/>
              </w:rPr>
            </w:pPr>
            <w:r>
              <w:rPr>
                <w:rFonts w:eastAsia="Times New Roman"/>
                <w:lang w:eastAsia="ru-RU"/>
              </w:rPr>
              <w:t>•</w:t>
            </w:r>
            <w:r>
              <w:rPr>
                <w:rFonts w:eastAsia="Times New Roman"/>
                <w:lang w:eastAsia="ru-RU"/>
              </w:rPr>
              <w:tab/>
              <w:t>Заполнение акта о выполненных работах</w:t>
            </w:r>
          </w:p>
        </w:tc>
      </w:tr>
    </w:tbl>
    <w:p w:rsidR="000C2528" w:rsidRDefault="000C2528">
      <w:pPr>
        <w:pStyle w:val="10"/>
        <w:spacing w:after="0"/>
        <w:ind w:firstLine="709"/>
        <w:jc w:val="both"/>
        <w:rPr>
          <w:sz w:val="28"/>
          <w:szCs w:val="28"/>
        </w:rPr>
      </w:pPr>
    </w:p>
    <w:p w:rsidR="000C2528" w:rsidRDefault="009679E9">
      <w:pPr>
        <w:pStyle w:val="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 оценки компетенции</w:t>
      </w:r>
    </w:p>
    <w:p w:rsidR="000C2528" w:rsidRDefault="009679E9">
      <w:pPr>
        <w:pStyle w:val="10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Общее количество баллов задания по всем критериям оценки составляет 100.</w:t>
      </w:r>
    </w:p>
    <w:p w:rsidR="000C2528" w:rsidRDefault="009679E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каждого аспекта модуля осуществляется одним экспертом (независимый эксперт или представитель дилерского центра) на усмотрение организаторов площадки проведения соревнования.</w:t>
      </w:r>
    </w:p>
    <w:p w:rsidR="000C2528" w:rsidRDefault="009679E9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не указано иное, будет присуждена только максимальная оценка или ноль баллов. Если в рамках какого-либо аспекта возможно присуждение оценок ниже максимальной, это описывается в схеме оценки с указанием измеримых параметров. </w:t>
      </w:r>
      <w:r>
        <w:rPr>
          <w:rFonts w:eastAsia="Times New Roman"/>
          <w:color w:val="000000"/>
          <w:sz w:val="28"/>
          <w:szCs w:val="28"/>
        </w:rPr>
        <w:t>Также допускается оценивание участников одним независимым экспертом сторонней организации и экспертом-наставником по согласованию экспертного сообщества.</w:t>
      </w:r>
    </w:p>
    <w:p w:rsidR="000C2528" w:rsidRDefault="009679E9">
      <w:pPr>
        <w:pStyle w:val="ab"/>
        <w:widowControl/>
        <w:spacing w:line="276" w:lineRule="auto"/>
        <w:ind w:firstLine="709"/>
        <w:contextualSpacing/>
        <w:rPr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Судейская оценка в компетенции не применяется.</w:t>
      </w:r>
    </w:p>
    <w:p w:rsidR="000C2528" w:rsidRDefault="009679E9">
      <w:pPr>
        <w:pStyle w:val="10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 КОНКУРСНОЕ ЗАДАНИЕ</w:t>
      </w:r>
    </w:p>
    <w:p w:rsidR="000C2528" w:rsidRDefault="009679E9">
      <w:pPr>
        <w:pStyle w:val="10"/>
        <w:spacing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Возрастной ценз: основная группа</w:t>
      </w:r>
    </w:p>
    <w:p w:rsidR="000C2528" w:rsidRDefault="009679E9">
      <w:pPr>
        <w:pStyle w:val="10"/>
        <w:spacing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Общая продолжительность Конкурсного задания: 4 часа.</w:t>
      </w:r>
    </w:p>
    <w:p w:rsidR="000C2528" w:rsidRDefault="009679E9">
      <w:pPr>
        <w:pStyle w:val="10"/>
        <w:spacing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eastAsia="Times New Roman"/>
          <w:color w:val="000000"/>
          <w:sz w:val="28"/>
          <w:szCs w:val="28"/>
          <w:u w:val="single"/>
        </w:rPr>
        <w:t>3</w:t>
      </w:r>
      <w:r>
        <w:rPr>
          <w:rFonts w:eastAsia="Times New Roman"/>
          <w:color w:val="000000"/>
          <w:sz w:val="28"/>
          <w:szCs w:val="28"/>
        </w:rPr>
        <w:t xml:space="preserve"> дня.</w:t>
      </w:r>
    </w:p>
    <w:p w:rsidR="000C2528" w:rsidRDefault="009679E9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0C2528" w:rsidRDefault="009679E9">
      <w:pPr>
        <w:pStyle w:val="1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0C2528" w:rsidRDefault="000C2528">
      <w:pPr>
        <w:pStyle w:val="10"/>
        <w:spacing w:after="0"/>
        <w:ind w:firstLine="709"/>
        <w:jc w:val="both"/>
        <w:rPr>
          <w:sz w:val="28"/>
          <w:szCs w:val="28"/>
        </w:rPr>
      </w:pPr>
    </w:p>
    <w:p w:rsidR="000C2528" w:rsidRDefault="009679E9">
      <w:pPr>
        <w:pStyle w:val="10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1.5.1. Разработка/выбор конкурсного задания </w:t>
      </w:r>
    </w:p>
    <w:p w:rsidR="000C2528" w:rsidRDefault="009679E9">
      <w:pPr>
        <w:pStyle w:val="10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Конкурсное задание состоит из четырех модулей, включает обязательную к выполнению часть (инвариант) – </w:t>
      </w:r>
      <w:r>
        <w:rPr>
          <w:rFonts w:eastAsia="Times New Roman"/>
          <w:sz w:val="28"/>
          <w:szCs w:val="28"/>
          <w:u w:val="single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 модуля, и вариативную часть 1 модуль. Общее количество баллов конкурсного задания составляет 100.</w:t>
      </w:r>
    </w:p>
    <w:p w:rsidR="000C2528" w:rsidRDefault="009679E9">
      <w:pPr>
        <w:pStyle w:val="10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Модуль из инвариантной части, выбирается регионом в зависимости от материальных возможностей площадки соревнований и потребностей работодателей региона в соответствующих специалистах, но задания инварианта обязательны для выполнения.</w:t>
      </w:r>
    </w:p>
    <w:p w:rsidR="000C2528" w:rsidRDefault="009679E9">
      <w:pPr>
        <w:pStyle w:val="10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 этом время на выполнение модуля и количество баллов в критериях оценки по аспектам не меняются и составляет также 100 баллов.</w:t>
      </w:r>
    </w:p>
    <w:p w:rsidR="000C2528" w:rsidRDefault="009679E9">
      <w:pPr>
        <w:pStyle w:val="10"/>
        <w:spacing w:after="0"/>
        <w:ind w:firstLine="851"/>
        <w:jc w:val="right"/>
        <w:rPr>
          <w:rFonts w:eastAsia="Times New Roman"/>
          <w:i/>
          <w:iCs/>
          <w:sz w:val="28"/>
          <w:szCs w:val="28"/>
          <w:lang w:eastAsia="ru-RU"/>
        </w:rPr>
      </w:pPr>
      <w:r>
        <w:rPr>
          <w:rFonts w:eastAsia="Times New Roman"/>
          <w:i/>
          <w:iCs/>
          <w:sz w:val="28"/>
          <w:szCs w:val="28"/>
          <w:lang w:eastAsia="ru-RU"/>
        </w:rPr>
        <w:t>Таблица №4</w:t>
      </w:r>
    </w:p>
    <w:p w:rsidR="000C2528" w:rsidRDefault="000C2528">
      <w:pPr>
        <w:pStyle w:val="10"/>
        <w:spacing w:after="0"/>
        <w:ind w:firstLine="851"/>
        <w:jc w:val="right"/>
        <w:rPr>
          <w:rFonts w:eastAsia="Times New Roman"/>
          <w:i/>
          <w:iCs/>
          <w:sz w:val="28"/>
          <w:szCs w:val="28"/>
          <w:lang w:eastAsia="ru-RU"/>
        </w:rPr>
      </w:pPr>
    </w:p>
    <w:p w:rsidR="000C2528" w:rsidRDefault="009679E9">
      <w:pPr>
        <w:pStyle w:val="10"/>
        <w:spacing w:after="0"/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Матрица конкурсного задания</w:t>
      </w:r>
    </w:p>
    <w:p w:rsidR="000C2528" w:rsidRDefault="000C2528">
      <w:pPr>
        <w:pStyle w:val="10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:rsidR="000C2528" w:rsidRDefault="009679E9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9" w:name="_Toc124422970"/>
      <w:r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r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9"/>
    </w:p>
    <w:p w:rsidR="000C2528" w:rsidRDefault="000C2528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</w:p>
    <w:p w:rsidR="000C2528" w:rsidRDefault="009679E9">
      <w:pPr>
        <w:pStyle w:val="10"/>
        <w:spacing w:after="0" w:line="240" w:lineRule="auto"/>
        <w:ind w:firstLine="709"/>
        <w:rPr>
          <w:rFonts w:eastAsia="Microsoft YaHei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«</w:t>
      </w:r>
      <w:r>
        <w:rPr>
          <w:rFonts w:eastAsia="Microsoft YaHei"/>
          <w:b/>
          <w:bCs/>
          <w:color w:val="000000"/>
          <w:sz w:val="28"/>
          <w:szCs w:val="28"/>
        </w:rPr>
        <w:t xml:space="preserve">Электрооборудование и электроника»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(инвариант)</w:t>
      </w:r>
    </w:p>
    <w:p w:rsidR="000C2528" w:rsidRDefault="009679E9">
      <w:pPr>
        <w:pStyle w:val="10"/>
        <w:spacing w:after="0" w:line="24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 xml:space="preserve"> - 1 час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выполнения задания: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Ежесменное техническое обслуживание трактора;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Поиск и устранение неисправностей в системе запуска двигателя.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Поиск и устранение неисправностей в электрических цепях трактора.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Запуск двигателя и оценка качества его работы.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5.Диагностирование работы электронных систем управления работой двигателя сканером.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 Устранение обнаруженных неисправностей.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7.Провести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техническое обслуживание аккумуляторной батареи.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Настройка систем точного земледелия.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 поля  в программе «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Планета Земля» по заданным координатам точки поля. Координаты точки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(54.889527) ,  В (82.945892)   </w:t>
      </w:r>
      <w:r>
        <w:rPr>
          <w:rFonts w:ascii="Times New Roman" w:hAnsi="Times New Roman" w:cs="Times New Roman"/>
          <w:sz w:val="28"/>
          <w:szCs w:val="28"/>
        </w:rPr>
        <w:t>и создание на нем навигационной линии (А,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Сохранение контура поля со всеми препятствиями и перенос его в навигационный комплекс.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Настройка навигационного комплекса для работы с с/х машиной для внесения жидких минеральных удобрений с нормой внесения препарата 110л/га. Ширина захвата опрыскивателя-18 метров. Цвет форсунок синие.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Загрузка контура поля в НК из программы произвести  обработку данного поля с разбивкой гонов по предыдущей траектории.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13.Заполнить  ведомости.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указания:</w:t>
      </w:r>
    </w:p>
    <w:p w:rsidR="000C2528" w:rsidRDefault="009679E9">
      <w:pPr>
        <w:pStyle w:val="aff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подготовиться к выполнению задания: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и привести в порядок свою спецодежду и спецобувь;</w:t>
      </w:r>
    </w:p>
    <w:p w:rsidR="000C2528" w:rsidRDefault="009679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-внимательно изучить техническую документацию и приступить к выполнению задания.</w:t>
      </w:r>
    </w:p>
    <w:p w:rsidR="000C2528" w:rsidRDefault="000C2528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528" w:rsidRDefault="009679E9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В –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00743">
        <w:rPr>
          <w:rFonts w:ascii="Times New Roman" w:eastAsia="Times New Roman" w:hAnsi="Times New Roman" w:cs="Times New Roman"/>
          <w:b/>
          <w:sz w:val="28"/>
          <w:szCs w:val="28"/>
        </w:rPr>
        <w:t>Механический привод</w:t>
      </w:r>
      <w:bookmarkStart w:id="10" w:name="_GoBack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C2528" w:rsidRDefault="009679E9">
      <w:pPr>
        <w:pStyle w:val="10"/>
        <w:spacing w:after="0" w:line="24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- 1 час</w:t>
      </w:r>
    </w:p>
    <w:p w:rsidR="000C2528" w:rsidRDefault="009679E9">
      <w:pPr>
        <w:pStyle w:val="10"/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  <w:r>
        <w:rPr>
          <w:rFonts w:eastAsia="Times New Roman"/>
          <w:bCs/>
          <w:sz w:val="28"/>
          <w:szCs w:val="28"/>
        </w:rPr>
        <w:t xml:space="preserve"> </w:t>
      </w:r>
    </w:p>
    <w:p w:rsidR="000C2528" w:rsidRDefault="009679E9">
      <w:pPr>
        <w:numPr>
          <w:ilvl w:val="0"/>
          <w:numId w:val="4"/>
        </w:numPr>
        <w:suppressAutoHyphens w:val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gjdgxs" w:colFirst="0" w:colLast="0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>Организация рабочего места</w:t>
      </w:r>
    </w:p>
    <w:p w:rsidR="000C2528" w:rsidRDefault="009679E9">
      <w:pPr>
        <w:numPr>
          <w:ilvl w:val="0"/>
          <w:numId w:val="4"/>
        </w:numPr>
        <w:suppressAutoHyphens w:val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Проверить комплектность плуга</w:t>
      </w:r>
    </w:p>
    <w:p w:rsidR="000C2528" w:rsidRDefault="009679E9">
      <w:pPr>
        <w:numPr>
          <w:ilvl w:val="0"/>
          <w:numId w:val="4"/>
        </w:numPr>
        <w:suppressAutoHyphens w:val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ежедневное техническое обслуживание трактора</w:t>
      </w:r>
    </w:p>
    <w:p w:rsidR="000C2528" w:rsidRDefault="009679E9">
      <w:pPr>
        <w:numPr>
          <w:ilvl w:val="0"/>
          <w:numId w:val="4"/>
        </w:numPr>
        <w:suppressAutoHyphens w:val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Выполнить ежедневное техническое обслуживание плуга</w:t>
      </w:r>
    </w:p>
    <w:p w:rsidR="000C2528" w:rsidRDefault="009679E9">
      <w:pPr>
        <w:numPr>
          <w:ilvl w:val="0"/>
          <w:numId w:val="4"/>
        </w:numPr>
        <w:suppressAutoHyphens w:val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Отрегулировать навеску трактора</w:t>
      </w:r>
    </w:p>
    <w:p w:rsidR="000C2528" w:rsidRDefault="009679E9">
      <w:pPr>
        <w:numPr>
          <w:ilvl w:val="0"/>
          <w:numId w:val="4"/>
        </w:numPr>
        <w:suppressAutoHyphens w:val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Выполнить регулировку положения плуга</w:t>
      </w:r>
    </w:p>
    <w:p w:rsidR="000C2528" w:rsidRDefault="009679E9">
      <w:pPr>
        <w:numPr>
          <w:ilvl w:val="0"/>
          <w:numId w:val="4"/>
        </w:numPr>
        <w:suppressAutoHyphens w:val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Произвести регулировку на заданную глубину пахоты</w:t>
      </w:r>
    </w:p>
    <w:p w:rsidR="000C2528" w:rsidRDefault="009679E9">
      <w:pPr>
        <w:numPr>
          <w:ilvl w:val="0"/>
          <w:numId w:val="4"/>
        </w:numPr>
        <w:suppressAutoHyphens w:val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технику безопасности</w:t>
      </w:r>
    </w:p>
    <w:p w:rsidR="000C2528" w:rsidRDefault="009679E9">
      <w:pPr>
        <w:numPr>
          <w:ilvl w:val="0"/>
          <w:numId w:val="4"/>
        </w:numPr>
        <w:suppressAutoHyphens w:val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технологическую последовательность выполнения задания</w:t>
      </w:r>
    </w:p>
    <w:p w:rsidR="000C2528" w:rsidRDefault="009679E9">
      <w:pPr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Методические указания:</w:t>
      </w:r>
    </w:p>
    <w:p w:rsidR="000C2528" w:rsidRDefault="009679E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Аккуратно подготовиться к выполнению задания:</w:t>
      </w:r>
    </w:p>
    <w:p w:rsidR="000C2528" w:rsidRDefault="009679E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проверить и привести в порядок свою спецодежду и спецобувь;</w:t>
      </w:r>
    </w:p>
    <w:p w:rsidR="000C2528" w:rsidRDefault="000C252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528" w:rsidRDefault="009679E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-внимательно изучить техническую документацию и приступить к выполнению задания.</w:t>
      </w:r>
    </w:p>
    <w:p w:rsidR="000C2528" w:rsidRDefault="000C2528">
      <w:pPr>
        <w:ind w:firstLine="709"/>
        <w:jc w:val="both"/>
        <w:rPr>
          <w:sz w:val="28"/>
          <w:szCs w:val="28"/>
        </w:rPr>
      </w:pPr>
    </w:p>
    <w:p w:rsidR="000C2528" w:rsidRDefault="009679E9">
      <w:pPr>
        <w:pStyle w:val="1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</w:rPr>
        <w:t>Модуль Г –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«Гидравлические системы»</w:t>
      </w:r>
    </w:p>
    <w:p w:rsidR="000C2528" w:rsidRDefault="009679E9">
      <w:pPr>
        <w:pStyle w:val="10"/>
        <w:spacing w:after="0" w:line="240" w:lineRule="auto"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- 1 час</w:t>
      </w:r>
    </w:p>
    <w:p w:rsidR="000C2528" w:rsidRDefault="009679E9">
      <w:pPr>
        <w:pStyle w:val="1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Задания: К</w:t>
      </w:r>
      <w:r>
        <w:rPr>
          <w:sz w:val="28"/>
          <w:szCs w:val="28"/>
        </w:rPr>
        <w:t>онкурсанту необходимо составить гидропривод по заданной схеме на учебном стенде, включить гидропривод в работу, определить энергетические параметры работы агрегатов гидропривода. Результаты работы (результаты проведённых замеров (подача насоса, давление и расход жидкости в различных агрегатах), состояние механизмов по окончании работы) записать в дефектную ведомость.</w:t>
      </w:r>
    </w:p>
    <w:p w:rsidR="000C2528" w:rsidRDefault="000C25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28" w:rsidRDefault="000C25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528" w:rsidRDefault="000C2528">
      <w:pPr>
        <w:jc w:val="both"/>
      </w:pPr>
    </w:p>
    <w:p w:rsidR="000C2528" w:rsidRDefault="009679E9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sz w:val="24"/>
          <w:lang w:val="ru-RU"/>
        </w:rPr>
        <w:t>2. СПЕЦИАЛЬНЫЕ ПРАВИЛА КОМПЕТЕНЦИИ</w:t>
      </w:r>
      <w:bookmarkStart w:id="12" w:name="_Toc124422971"/>
      <w:bookmarkStart w:id="13" w:name="_Toc78885643"/>
      <w:bookmarkEnd w:id="12"/>
      <w:bookmarkEnd w:id="13"/>
      <w:r>
        <w:rPr>
          <w:rStyle w:val="af9"/>
          <w:rFonts w:ascii="Times New Roman" w:hAnsi="Times New Roman"/>
          <w:i/>
          <w:color w:val="000000"/>
        </w:rPr>
        <w:footnoteReference w:id="1"/>
      </w:r>
    </w:p>
    <w:p w:rsidR="000C2528" w:rsidRDefault="000C2528">
      <w:pPr>
        <w:pStyle w:val="10"/>
        <w:spacing w:after="0"/>
        <w:ind w:firstLine="720"/>
        <w:rPr>
          <w:rFonts w:eastAsia="Times New Roman"/>
          <w:sz w:val="28"/>
          <w:szCs w:val="28"/>
        </w:rPr>
      </w:pPr>
    </w:p>
    <w:p w:rsidR="000C2528" w:rsidRDefault="009679E9">
      <w:pPr>
        <w:pStyle w:val="10"/>
        <w:spacing w:after="0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Конкурсанты и эксперты без средств индивидуальной защиты (СИЗ) (спец. одежда, обувь с жестким мыском, очки, перчатки, каскетка) на конкурсную площадку не допускаются. </w:t>
      </w:r>
    </w:p>
    <w:p w:rsidR="000C2528" w:rsidRDefault="009679E9">
      <w:pPr>
        <w:pStyle w:val="28"/>
        <w:shd w:val="clear" w:color="auto" w:fill="auto"/>
        <w:spacing w:line="276" w:lineRule="auto"/>
        <w:ind w:firstLine="709"/>
        <w:contextualSpacing/>
        <w:jc w:val="both"/>
        <w:rPr>
          <w:rStyle w:val="27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задании модулей по коллегиальному решению экспертов чемпионата и по согласованию с Менеджером компетенции допускается включение точки </w:t>
      </w:r>
      <w:r>
        <w:rPr>
          <w:rStyle w:val="27"/>
          <w:rFonts w:ascii="Times New Roman" w:hAnsi="Times New Roman" w:cs="Times New Roman"/>
          <w:sz w:val="28"/>
          <w:szCs w:val="28"/>
        </w:rPr>
        <w:t>STOP</w:t>
      </w:r>
      <w:r>
        <w:rPr>
          <w:rStyle w:val="27"/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27"/>
          <w:rFonts w:ascii="Times New Roman" w:hAnsi="Times New Roman" w:cs="Times New Roman"/>
          <w:sz w:val="28"/>
          <w:szCs w:val="28"/>
          <w:lang w:val="ru-RU"/>
        </w:rPr>
        <w:t xml:space="preserve">В инструкциях для участника по прохождению заданий точки </w:t>
      </w:r>
      <w:r>
        <w:rPr>
          <w:rStyle w:val="27"/>
          <w:rFonts w:ascii="Times New Roman" w:hAnsi="Times New Roman" w:cs="Times New Roman"/>
          <w:sz w:val="28"/>
          <w:szCs w:val="28"/>
        </w:rPr>
        <w:t>STOP</w:t>
      </w:r>
      <w:r>
        <w:rPr>
          <w:rStyle w:val="27"/>
          <w:rFonts w:ascii="Times New Roman" w:hAnsi="Times New Roman" w:cs="Times New Roman"/>
          <w:sz w:val="28"/>
          <w:szCs w:val="28"/>
          <w:lang w:val="ru-RU"/>
        </w:rPr>
        <w:t xml:space="preserve"> предусмотренные настоящим техническим описанием должны присутствовать в каждом пункте/разделе оценки и четко определять, что подлежит оценке. </w:t>
      </w:r>
    </w:p>
    <w:p w:rsidR="000C2528" w:rsidRDefault="009679E9">
      <w:pPr>
        <w:pStyle w:val="10"/>
        <w:spacing w:after="0"/>
        <w:ind w:firstLine="284"/>
        <w:jc w:val="both"/>
      </w:pPr>
      <w:r>
        <w:rPr>
          <w:rStyle w:val="27"/>
          <w:rFonts w:ascii="Times New Roman" w:hAnsi="Times New Roman" w:cs="Times New Roman"/>
          <w:sz w:val="28"/>
          <w:szCs w:val="28"/>
          <w:lang w:val="ru-RU"/>
        </w:rPr>
        <w:t xml:space="preserve">Главный эксперт согласовывает КЗ с Менеджером компетенции и принимает решение о выполнимости всех модулей и при необходимости должны доказать реальность его выполнения. Во внимание принимаются время и материалы. </w:t>
      </w:r>
    </w:p>
    <w:p w:rsidR="000C2528" w:rsidRDefault="009679E9">
      <w:pPr>
        <w:pStyle w:val="10"/>
        <w:spacing w:after="0"/>
        <w:ind w:firstLine="284"/>
        <w:jc w:val="both"/>
        <w:rPr>
          <w:rStyle w:val="27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7"/>
          <w:rFonts w:cs="Times New Roman"/>
          <w:sz w:val="28"/>
          <w:szCs w:val="28"/>
          <w:lang w:val="ru-RU"/>
        </w:rPr>
        <w:t>Г</w:t>
      </w:r>
      <w:r>
        <w:rPr>
          <w:sz w:val="28"/>
          <w:szCs w:val="28"/>
        </w:rPr>
        <w:t>лавный эксперт распределяет Экспертов по модулям Конкурсного задания для выставления оценок. Так как в компетенции «Эксплуатация сельскохозяйственных машин. Юниоры» модули не связаны между собой Конкурсным заданием, представляя единое и законченное задание, оценка проводится только в измеряемом формате, поэтому каждый модуль оценивает один эксперт. Эксперт не оценивает участника из своей организации.</w:t>
      </w:r>
    </w:p>
    <w:p w:rsidR="000C2528" w:rsidRDefault="000C2528">
      <w:pPr>
        <w:pStyle w:val="10"/>
        <w:spacing w:after="0"/>
        <w:ind w:firstLine="284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:rsidR="000C2528" w:rsidRDefault="009679E9">
      <w:pPr>
        <w:pStyle w:val="10"/>
        <w:spacing w:after="0"/>
        <w:ind w:firstLine="284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Конкурсное задание может быть утверждено в любой удобной для Менеджера компетенции форме</w:t>
      </w:r>
    </w:p>
    <w:p w:rsidR="000C2528" w:rsidRDefault="000C2528">
      <w:pPr>
        <w:pStyle w:val="10"/>
        <w:spacing w:after="0"/>
        <w:jc w:val="both"/>
        <w:rPr>
          <w:sz w:val="28"/>
          <w:szCs w:val="28"/>
        </w:rPr>
      </w:pPr>
    </w:p>
    <w:p w:rsidR="000C2528" w:rsidRDefault="009679E9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4" w:name="_Toc78885659"/>
      <w:bookmarkStart w:id="15" w:name="_Toc124422972"/>
      <w:r>
        <w:rPr>
          <w:rFonts w:ascii="Times New Roman" w:hAnsi="Times New Roman"/>
          <w:color w:val="000000"/>
          <w:szCs w:val="28"/>
        </w:rPr>
        <w:t xml:space="preserve">2.1. </w:t>
      </w:r>
      <w:bookmarkEnd w:id="14"/>
      <w:r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5"/>
    </w:p>
    <w:p w:rsidR="000C2528" w:rsidRDefault="009679E9">
      <w:pPr>
        <w:pStyle w:val="10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Нулевой.</w:t>
      </w:r>
    </w:p>
    <w:p w:rsidR="000C2528" w:rsidRDefault="009679E9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bookmarkStart w:id="16" w:name="_Toc78885660"/>
      <w:r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6"/>
    </w:p>
    <w:p w:rsidR="000C2528" w:rsidRDefault="009679E9">
      <w:pPr>
        <w:pStyle w:val="10"/>
        <w:spacing w:after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0C2528" w:rsidRDefault="009679E9">
      <w:pPr>
        <w:pStyle w:val="10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площадке запрещены пневматические и электрические инструменты. </w:t>
      </w:r>
    </w:p>
    <w:p w:rsidR="000C2528" w:rsidRDefault="009679E9">
      <w:pPr>
        <w:pStyle w:val="10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площадке проведения соревнования запрещено пользоваться любыми цифровыми носителями не предоставленными организаторами соревнования.</w:t>
      </w:r>
    </w:p>
    <w:p w:rsidR="000C2528" w:rsidRDefault="000C2528">
      <w:pPr>
        <w:pStyle w:val="10"/>
        <w:spacing w:after="0"/>
        <w:jc w:val="both"/>
        <w:rPr>
          <w:rFonts w:eastAsia="Times New Roman"/>
          <w:sz w:val="28"/>
          <w:szCs w:val="28"/>
        </w:rPr>
      </w:pPr>
    </w:p>
    <w:p w:rsidR="000C2528" w:rsidRDefault="009679E9">
      <w:pPr>
        <w:pStyle w:val="10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Пневматические и электрические инструменты использовать разрешено только экспертам, для ускорения работы по восстановлению и внесению неисправностей в модули.</w:t>
      </w:r>
    </w:p>
    <w:p w:rsidR="000C2528" w:rsidRDefault="000C2528">
      <w:pPr>
        <w:pStyle w:val="10"/>
        <w:spacing w:after="0"/>
        <w:ind w:firstLine="720"/>
        <w:jc w:val="both"/>
        <w:rPr>
          <w:rFonts w:eastAsia="Times New Roman"/>
          <w:sz w:val="28"/>
          <w:szCs w:val="28"/>
        </w:rPr>
      </w:pPr>
    </w:p>
    <w:p w:rsidR="000C2528" w:rsidRDefault="009679E9">
      <w:pPr>
        <w:pStyle w:val="-10"/>
        <w:spacing w:after="0" w:line="276" w:lineRule="auto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7" w:name="_Toc124422973"/>
      <w:r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17"/>
    </w:p>
    <w:p w:rsidR="000C2528" w:rsidRDefault="009679E9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 Инструкция по заполнению матрицы конкурсного задания</w:t>
      </w:r>
    </w:p>
    <w:p w:rsidR="000C2528" w:rsidRDefault="009679E9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№2 Матрица конкурсного задания</w:t>
      </w:r>
    </w:p>
    <w:p w:rsidR="000C2528" w:rsidRDefault="009679E9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№3 Инфраструктурный лист</w:t>
      </w:r>
    </w:p>
    <w:p w:rsidR="000C2528" w:rsidRDefault="009679E9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№4 Критерии оценки</w:t>
      </w:r>
    </w:p>
    <w:p w:rsidR="000C2528" w:rsidRDefault="009679E9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№5 План застройки</w:t>
      </w:r>
    </w:p>
    <w:p w:rsidR="000C2528" w:rsidRDefault="009679E9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№6 Инструкция по охране труда и технике безопасности по компетенции «Эксплуатация сельскохозяйственных машин».</w:t>
      </w:r>
    </w:p>
    <w:p w:rsidR="000C2528" w:rsidRDefault="009679E9">
      <w:pPr>
        <w:pStyle w:val="1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… Чертежи, технологические карты, алгоритмы, схемы и т.д. </w:t>
      </w:r>
    </w:p>
    <w:sectPr w:rsidR="000C2528">
      <w:headerReference w:type="default" r:id="rId9"/>
      <w:footerReference w:type="default" r:id="rId10"/>
      <w:pgSz w:w="11906" w:h="16838"/>
      <w:pgMar w:top="1134" w:right="849" w:bottom="1134" w:left="1418" w:header="624" w:footer="17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1AF" w:rsidRDefault="009679E9">
      <w:r>
        <w:separator/>
      </w:r>
    </w:p>
  </w:endnote>
  <w:endnote w:type="continuationSeparator" w:id="0">
    <w:p w:rsidR="001A51AF" w:rsidRDefault="0096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altName w:val="Segoe Prin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0C2528">
      <w:trPr>
        <w:jc w:val="center"/>
      </w:trPr>
      <w:tc>
        <w:tcPr>
          <w:tcW w:w="5953" w:type="dxa"/>
          <w:shd w:val="clear" w:color="auto" w:fill="auto"/>
          <w:vAlign w:val="center"/>
        </w:tcPr>
        <w:p w:rsidR="000C2528" w:rsidRDefault="000C2528">
          <w:pPr>
            <w:pStyle w:val="ae"/>
            <w:widowControl w:val="0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0C2528" w:rsidRDefault="009679E9">
          <w:pPr>
            <w:pStyle w:val="ae"/>
            <w:widowControl w:val="0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00743">
            <w:rPr>
              <w:noProof/>
            </w:rPr>
            <w:t>15</w:t>
          </w:r>
          <w:r>
            <w:fldChar w:fldCharType="end"/>
          </w:r>
        </w:p>
      </w:tc>
    </w:tr>
  </w:tbl>
  <w:p w:rsidR="000C2528" w:rsidRDefault="000C252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528" w:rsidRDefault="009679E9">
      <w:r>
        <w:separator/>
      </w:r>
    </w:p>
  </w:footnote>
  <w:footnote w:type="continuationSeparator" w:id="0">
    <w:p w:rsidR="000C2528" w:rsidRDefault="009679E9">
      <w:r>
        <w:continuationSeparator/>
      </w:r>
    </w:p>
  </w:footnote>
  <w:footnote w:id="1">
    <w:p w:rsidR="000C2528" w:rsidRDefault="009679E9">
      <w:pPr>
        <w:pStyle w:val="10"/>
        <w:spacing w:after="0" w:line="240" w:lineRule="auto"/>
        <w:rPr>
          <w:rFonts w:eastAsia="Times New Roman"/>
          <w:i/>
          <w:color w:val="000000"/>
          <w:sz w:val="18"/>
          <w:szCs w:val="18"/>
        </w:rPr>
      </w:pPr>
      <w:r>
        <w:rPr>
          <w:rStyle w:val="aff3"/>
        </w:rPr>
        <w:footnoteRef/>
      </w:r>
      <w:r>
        <w:rPr>
          <w:vertAlign w:val="superscrip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528" w:rsidRDefault="000C2528">
    <w:pPr>
      <w:pStyle w:val="aa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DFF"/>
    <w:multiLevelType w:val="multilevel"/>
    <w:tmpl w:val="08887DF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D4702"/>
    <w:multiLevelType w:val="multilevel"/>
    <w:tmpl w:val="46ED470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925F0"/>
    <w:multiLevelType w:val="multilevel"/>
    <w:tmpl w:val="63592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1458F"/>
    <w:multiLevelType w:val="multilevel"/>
    <w:tmpl w:val="6A7145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08"/>
    <w:rsid w:val="00010A2A"/>
    <w:rsid w:val="000C2528"/>
    <w:rsid w:val="00122B08"/>
    <w:rsid w:val="001A51AF"/>
    <w:rsid w:val="002B12C5"/>
    <w:rsid w:val="00300743"/>
    <w:rsid w:val="00382DA4"/>
    <w:rsid w:val="004B0538"/>
    <w:rsid w:val="00613320"/>
    <w:rsid w:val="006C57F5"/>
    <w:rsid w:val="007C3EB5"/>
    <w:rsid w:val="007C5A3C"/>
    <w:rsid w:val="008D59AE"/>
    <w:rsid w:val="009679E9"/>
    <w:rsid w:val="00AF6ED0"/>
    <w:rsid w:val="00BC5F57"/>
    <w:rsid w:val="00C54768"/>
    <w:rsid w:val="00C87D44"/>
    <w:rsid w:val="00D55268"/>
    <w:rsid w:val="00DA4344"/>
    <w:rsid w:val="00EA4D50"/>
    <w:rsid w:val="00F85DF1"/>
    <w:rsid w:val="0E01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iPriority="0" w:unhideWhenUsed="1" w:qFormat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Revision" w:semiHidden="1"/>
    <w:lsdException w:name="List Paragraph" w:uiPriority="34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qFormat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qFormat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styleId="a3">
    <w:name w:val="annotation reference"/>
    <w:basedOn w:val="a0"/>
    <w:semiHidden/>
    <w:unhideWhenUsed/>
    <w:qFormat/>
    <w:rPr>
      <w:sz w:val="16"/>
      <w:szCs w:val="16"/>
    </w:rPr>
  </w:style>
  <w:style w:type="character" w:styleId="a4">
    <w:name w:val="page number"/>
    <w:qFormat/>
    <w:rPr>
      <w:rFonts w:ascii="Arial" w:hAnsi="Arial"/>
      <w:sz w:val="16"/>
    </w:rPr>
  </w:style>
  <w:style w:type="paragraph" w:styleId="a5">
    <w:name w:val="Balloon Text"/>
    <w:basedOn w:val="10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10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styleId="a6">
    <w:name w:val="caption"/>
    <w:basedOn w:val="10"/>
    <w:next w:val="10"/>
    <w:qFormat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7">
    <w:name w:val="annotation text"/>
    <w:basedOn w:val="10"/>
    <w:semiHidden/>
    <w:unhideWhenUsed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8">
    <w:name w:val="annotation subject"/>
    <w:basedOn w:val="a7"/>
    <w:next w:val="a7"/>
    <w:semiHidden/>
    <w:unhideWhenUsed/>
    <w:qFormat/>
    <w:rPr>
      <w:b/>
      <w:bCs/>
    </w:rPr>
  </w:style>
  <w:style w:type="paragraph" w:styleId="a9">
    <w:name w:val="footnote text"/>
    <w:basedOn w:val="10"/>
    <w:pPr>
      <w:spacing w:after="0" w:line="360" w:lineRule="auto"/>
    </w:pPr>
    <w:rPr>
      <w:rFonts w:eastAsia="Times New Roman"/>
      <w:szCs w:val="20"/>
      <w:lang w:eastAsia="ru-RU"/>
    </w:rPr>
  </w:style>
  <w:style w:type="paragraph" w:styleId="aa">
    <w:name w:val="header"/>
    <w:basedOn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10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c">
    <w:name w:val="index heading"/>
    <w:basedOn w:val="10"/>
    <w:qFormat/>
    <w:pPr>
      <w:suppressLineNumbers/>
    </w:pPr>
    <w:rPr>
      <w:rFonts w:cs="Lucida Sans"/>
    </w:rPr>
  </w:style>
  <w:style w:type="paragraph" w:styleId="12">
    <w:name w:val="toc 1"/>
    <w:basedOn w:val="10"/>
    <w:next w:val="10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styleId="31">
    <w:name w:val="toc 3"/>
    <w:basedOn w:val="10"/>
    <w:next w:val="10"/>
    <w:autoRedefine/>
    <w:uiPriority w:val="39"/>
    <w:unhideWhenUsed/>
    <w:qFormat/>
    <w:pPr>
      <w:spacing w:after="100"/>
      <w:ind w:left="440"/>
    </w:pPr>
    <w:rPr>
      <w:rFonts w:ascii="Calibri" w:eastAsia="Times New Roman" w:hAnsi="Calibri"/>
      <w:lang w:eastAsia="ru-RU"/>
    </w:rPr>
  </w:style>
  <w:style w:type="paragraph" w:styleId="21">
    <w:name w:val="toc 2"/>
    <w:basedOn w:val="10"/>
    <w:next w:val="10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ad">
    <w:name w:val="Title"/>
    <w:basedOn w:val="10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footer"/>
    <w:basedOn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"/>
    <w:basedOn w:val="ab"/>
    <w:qFormat/>
    <w:rPr>
      <w:rFonts w:cs="Lucida Sans"/>
    </w:rPr>
  </w:style>
  <w:style w:type="paragraph" w:styleId="af0">
    <w:name w:val="Normal (Web)"/>
    <w:basedOn w:val="10"/>
    <w:uiPriority w:val="99"/>
    <w:unhideWhenUsed/>
    <w:qFormat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22">
    <w:name w:val="Body Text Indent 2"/>
    <w:basedOn w:val="10"/>
    <w:link w:val="210"/>
    <w:semiHidden/>
    <w:qFormat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Верхний колонтитул Знак"/>
    <w:basedOn w:val="a0"/>
    <w:uiPriority w:val="99"/>
    <w:qFormat/>
  </w:style>
  <w:style w:type="character" w:customStyle="1" w:styleId="af3">
    <w:name w:val="Нижний колонтитул Знак"/>
    <w:basedOn w:val="a0"/>
    <w:uiPriority w:val="99"/>
    <w:qFormat/>
  </w:style>
  <w:style w:type="character" w:customStyle="1" w:styleId="af4">
    <w:name w:val="Без интервала Знак"/>
    <w:basedOn w:val="a0"/>
    <w:uiPriority w:val="1"/>
    <w:qFormat/>
    <w:rPr>
      <w:rFonts w:eastAsiaTheme="minorEastAsia"/>
      <w:lang w:eastAsia="ru-RU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character" w:customStyle="1" w:styleId="af6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0">
    <w:name w:val="Основной текст с отступом 2 Знак1"/>
    <w:basedOn w:val="a0"/>
    <w:link w:val="2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f7">
    <w:name w:val="Основной текст Знак"/>
    <w:basedOn w:val="a0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3">
    <w:name w:val="Основной текст с отступом 2 Знак"/>
    <w:basedOn w:val="a0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1">
    <w:name w:val="Doc subtitle1"/>
    <w:basedOn w:val="10"/>
    <w:link w:val="Docsubtitle1Char"/>
    <w:qFormat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character" w:customStyle="1" w:styleId="af8">
    <w:name w:val="Текст сноски Знак"/>
    <w:basedOn w:val="a0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a">
    <w:name w:val="Посещённая гиперссылка"/>
    <w:rPr>
      <w:color w:val="800080"/>
      <w:u w:val="single"/>
    </w:rPr>
  </w:style>
  <w:style w:type="character" w:customStyle="1" w:styleId="afb">
    <w:name w:val="цвет в таблице"/>
    <w:qFormat/>
    <w:rPr>
      <w:color w:val="2C8DE6"/>
    </w:rPr>
  </w:style>
  <w:style w:type="character" w:customStyle="1" w:styleId="-1">
    <w:name w:val="!Заголовок-1 Знак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211">
    <w:name w:val="Основной текст 2 Знак1"/>
    <w:qFormat/>
    <w:rPr>
      <w:rFonts w:ascii="Arial" w:eastAsia="Times New Roman" w:hAnsi="Arial" w:cs="Times New Roman"/>
      <w:b/>
      <w:sz w:val="28"/>
      <w:szCs w:val="24"/>
    </w:rPr>
  </w:style>
  <w:style w:type="character" w:customStyle="1" w:styleId="afc">
    <w:name w:val="!Текст Знак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выделение цвет Знак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e">
    <w:name w:val="!Синий заголовок текста Знак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писок с точками Знак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Текст примечания Знак"/>
    <w:basedOn w:val="a0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10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Основной текст (2)_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27">
    <w:name w:val="Основной текст (2)"/>
    <w:qFormat/>
    <w:rPr>
      <w:rFonts w:ascii="Segoe UI" w:eastAsia="Segoe UI" w:hAnsi="Segoe UI" w:cs="Segoe UI"/>
      <w:color w:val="000000"/>
      <w:spacing w:val="0"/>
      <w:w w:val="100"/>
      <w:sz w:val="19"/>
      <w:szCs w:val="19"/>
      <w:shd w:val="clear" w:color="auto" w:fill="FFFFFF"/>
      <w:lang w:val="en-US" w:eastAsia="en-US" w:bidi="en-US"/>
    </w:rPr>
  </w:style>
  <w:style w:type="character" w:customStyle="1" w:styleId="aff2">
    <w:name w:val="Ссылка указателя"/>
    <w:qFormat/>
  </w:style>
  <w:style w:type="character" w:customStyle="1" w:styleId="aff3">
    <w:name w:val="Символ сноски"/>
    <w:qFormat/>
  </w:style>
  <w:style w:type="character" w:customStyle="1" w:styleId="aff4">
    <w:name w:val="Привязка концевой сноски"/>
    <w:qFormat/>
    <w:rPr>
      <w:vertAlign w:val="superscript"/>
    </w:rPr>
  </w:style>
  <w:style w:type="character" w:customStyle="1" w:styleId="aff5">
    <w:name w:val="Символ концевой сноски"/>
    <w:qFormat/>
  </w:style>
  <w:style w:type="character" w:customStyle="1" w:styleId="32">
    <w:name w:val="Неразрешенное упоминание3"/>
    <w:qFormat/>
    <w:rPr>
      <w:color w:val="605E5C"/>
      <w:shd w:val="clear" w:color="auto" w:fill="E1DFDD"/>
    </w:rPr>
  </w:style>
  <w:style w:type="paragraph" w:customStyle="1" w:styleId="15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ff6">
    <w:name w:val="Колонтитул"/>
    <w:basedOn w:val="10"/>
    <w:qFormat/>
  </w:style>
  <w:style w:type="paragraph" w:styleId="aff7">
    <w:name w:val="No Spacing"/>
    <w:uiPriority w:val="1"/>
    <w:qFormat/>
    <w:pPr>
      <w:suppressAutoHyphens/>
    </w:pPr>
    <w:rPr>
      <w:rFonts w:ascii="Calibri" w:eastAsiaTheme="minorEastAsia" w:hAnsi="Calibri"/>
      <w:sz w:val="22"/>
      <w:szCs w:val="22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10"/>
    <w:qFormat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2">
    <w:name w:val="Doc subtitle2"/>
    <w:basedOn w:val="10"/>
    <w:qFormat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customStyle="1" w:styleId="16">
    <w:name w:val="Абзац списка1"/>
    <w:basedOn w:val="10"/>
    <w:qFormat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aff8">
    <w:name w:val="цветной текст"/>
    <w:basedOn w:val="10"/>
    <w:qFormat/>
    <w:pPr>
      <w:spacing w:after="0" w:line="360" w:lineRule="auto"/>
      <w:ind w:left="630" w:hanging="630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uppressAutoHyphens/>
      <w:spacing w:after="200" w:line="276" w:lineRule="auto"/>
    </w:pPr>
    <w:rPr>
      <w:rFonts w:eastAsia="Times New Roman" w:cs="Times New Roman"/>
      <w:sz w:val="22"/>
      <w:szCs w:val="22"/>
    </w:rPr>
  </w:style>
  <w:style w:type="paragraph" w:customStyle="1" w:styleId="aff9">
    <w:name w:val="выделение цвет"/>
    <w:basedOn w:val="10"/>
    <w:qFormat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17">
    <w:name w:val="Заголовок оглавления1"/>
    <w:basedOn w:val="1"/>
    <w:next w:val="10"/>
    <w:uiPriority w:val="39"/>
    <w:semiHidden/>
    <w:unhideWhenUsed/>
    <w:qFormat/>
    <w:pPr>
      <w:keepLines/>
      <w:spacing w:before="480" w:after="0" w:line="276" w:lineRule="auto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0">
    <w:name w:val="!Заголовок-1"/>
    <w:basedOn w:val="1"/>
    <w:qFormat/>
    <w:rPr>
      <w:lang w:val="ru-RU"/>
    </w:rPr>
  </w:style>
  <w:style w:type="paragraph" w:customStyle="1" w:styleId="-2">
    <w:name w:val="!заголовок-2"/>
    <w:basedOn w:val="2"/>
    <w:qFormat/>
    <w:rPr>
      <w:lang w:val="ru-RU"/>
    </w:rPr>
  </w:style>
  <w:style w:type="paragraph" w:customStyle="1" w:styleId="affa">
    <w:name w:val="!Текст"/>
    <w:basedOn w:val="10"/>
    <w:qFormat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fb">
    <w:name w:val="!Синий заголовок текста"/>
    <w:basedOn w:val="aff9"/>
    <w:qFormat/>
  </w:style>
  <w:style w:type="paragraph" w:customStyle="1" w:styleId="affc">
    <w:name w:val="!Список с точками"/>
    <w:basedOn w:val="10"/>
    <w:qFormat/>
    <w:pPr>
      <w:tabs>
        <w:tab w:val="left" w:pos="720"/>
      </w:tabs>
      <w:spacing w:after="0" w:line="360" w:lineRule="auto"/>
      <w:ind w:left="720" w:hanging="360"/>
      <w:jc w:val="both"/>
    </w:pPr>
    <w:rPr>
      <w:rFonts w:eastAsia="Times New Roman"/>
      <w:szCs w:val="20"/>
      <w:lang w:eastAsia="ru-RU"/>
    </w:rPr>
  </w:style>
  <w:style w:type="paragraph" w:styleId="affd">
    <w:name w:val="List Paragraph"/>
    <w:basedOn w:val="10"/>
    <w:uiPriority w:val="34"/>
    <w:qFormat/>
    <w:pPr>
      <w:ind w:left="720"/>
      <w:contextualSpacing/>
    </w:pPr>
    <w:rPr>
      <w:rFonts w:ascii="Calibri" w:eastAsia="Calibri" w:hAnsi="Calibri"/>
    </w:rPr>
  </w:style>
  <w:style w:type="paragraph" w:customStyle="1" w:styleId="ListaBlack">
    <w:name w:val="Lista Black"/>
    <w:basedOn w:val="ab"/>
    <w:uiPriority w:val="1"/>
    <w:qFormat/>
    <w:pPr>
      <w:keepNext/>
      <w:tabs>
        <w:tab w:val="left" w:pos="0"/>
      </w:tabs>
      <w:snapToGrid/>
      <w:spacing w:after="120" w:line="240" w:lineRule="auto"/>
      <w:ind w:left="1287" w:hanging="36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8">
    <w:name w:val="Оглавление 2 Знак"/>
    <w:basedOn w:val="10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iPriority="0" w:unhideWhenUsed="1" w:qFormat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Revision" w:semiHidden="1"/>
    <w:lsdException w:name="List Paragraph" w:uiPriority="34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qFormat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qFormat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styleId="a3">
    <w:name w:val="annotation reference"/>
    <w:basedOn w:val="a0"/>
    <w:semiHidden/>
    <w:unhideWhenUsed/>
    <w:qFormat/>
    <w:rPr>
      <w:sz w:val="16"/>
      <w:szCs w:val="16"/>
    </w:rPr>
  </w:style>
  <w:style w:type="character" w:styleId="a4">
    <w:name w:val="page number"/>
    <w:qFormat/>
    <w:rPr>
      <w:rFonts w:ascii="Arial" w:hAnsi="Arial"/>
      <w:sz w:val="16"/>
    </w:rPr>
  </w:style>
  <w:style w:type="paragraph" w:styleId="a5">
    <w:name w:val="Balloon Text"/>
    <w:basedOn w:val="10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10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styleId="a6">
    <w:name w:val="caption"/>
    <w:basedOn w:val="10"/>
    <w:next w:val="10"/>
    <w:qFormat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styleId="a7">
    <w:name w:val="annotation text"/>
    <w:basedOn w:val="10"/>
    <w:semiHidden/>
    <w:unhideWhenUsed/>
    <w:qFormat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8">
    <w:name w:val="annotation subject"/>
    <w:basedOn w:val="a7"/>
    <w:next w:val="a7"/>
    <w:semiHidden/>
    <w:unhideWhenUsed/>
    <w:qFormat/>
    <w:rPr>
      <w:b/>
      <w:bCs/>
    </w:rPr>
  </w:style>
  <w:style w:type="paragraph" w:styleId="a9">
    <w:name w:val="footnote text"/>
    <w:basedOn w:val="10"/>
    <w:pPr>
      <w:spacing w:after="0" w:line="360" w:lineRule="auto"/>
    </w:pPr>
    <w:rPr>
      <w:rFonts w:eastAsia="Times New Roman"/>
      <w:szCs w:val="20"/>
      <w:lang w:eastAsia="ru-RU"/>
    </w:rPr>
  </w:style>
  <w:style w:type="paragraph" w:styleId="aa">
    <w:name w:val="header"/>
    <w:basedOn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10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c">
    <w:name w:val="index heading"/>
    <w:basedOn w:val="10"/>
    <w:qFormat/>
    <w:pPr>
      <w:suppressLineNumbers/>
    </w:pPr>
    <w:rPr>
      <w:rFonts w:cs="Lucida Sans"/>
    </w:rPr>
  </w:style>
  <w:style w:type="paragraph" w:styleId="12">
    <w:name w:val="toc 1"/>
    <w:basedOn w:val="10"/>
    <w:next w:val="10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styleId="31">
    <w:name w:val="toc 3"/>
    <w:basedOn w:val="10"/>
    <w:next w:val="10"/>
    <w:autoRedefine/>
    <w:uiPriority w:val="39"/>
    <w:unhideWhenUsed/>
    <w:qFormat/>
    <w:pPr>
      <w:spacing w:after="100"/>
      <w:ind w:left="440"/>
    </w:pPr>
    <w:rPr>
      <w:rFonts w:ascii="Calibri" w:eastAsia="Times New Roman" w:hAnsi="Calibri"/>
      <w:lang w:eastAsia="ru-RU"/>
    </w:rPr>
  </w:style>
  <w:style w:type="paragraph" w:styleId="21">
    <w:name w:val="toc 2"/>
    <w:basedOn w:val="10"/>
    <w:next w:val="10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styleId="ad">
    <w:name w:val="Title"/>
    <w:basedOn w:val="10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footer"/>
    <w:basedOn w:val="1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"/>
    <w:basedOn w:val="ab"/>
    <w:qFormat/>
    <w:rPr>
      <w:rFonts w:cs="Lucida Sans"/>
    </w:rPr>
  </w:style>
  <w:style w:type="paragraph" w:styleId="af0">
    <w:name w:val="Normal (Web)"/>
    <w:basedOn w:val="10"/>
    <w:uiPriority w:val="99"/>
    <w:unhideWhenUsed/>
    <w:qFormat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22">
    <w:name w:val="Body Text Indent 2"/>
    <w:basedOn w:val="10"/>
    <w:link w:val="210"/>
    <w:semiHidden/>
    <w:qFormat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Верхний колонтитул Знак"/>
    <w:basedOn w:val="a0"/>
    <w:uiPriority w:val="99"/>
    <w:qFormat/>
  </w:style>
  <w:style w:type="character" w:customStyle="1" w:styleId="af3">
    <w:name w:val="Нижний колонтитул Знак"/>
    <w:basedOn w:val="a0"/>
    <w:uiPriority w:val="99"/>
    <w:qFormat/>
  </w:style>
  <w:style w:type="character" w:customStyle="1" w:styleId="af4">
    <w:name w:val="Без интервала Знак"/>
    <w:basedOn w:val="a0"/>
    <w:uiPriority w:val="1"/>
    <w:qFormat/>
    <w:rPr>
      <w:rFonts w:eastAsiaTheme="minorEastAsia"/>
      <w:lang w:eastAsia="ru-RU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character" w:customStyle="1" w:styleId="af6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0">
    <w:name w:val="Основной текст с отступом 2 Знак1"/>
    <w:basedOn w:val="a0"/>
    <w:link w:val="2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f7">
    <w:name w:val="Основной текст Знак"/>
    <w:basedOn w:val="a0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3">
    <w:name w:val="Основной текст с отступом 2 Знак"/>
    <w:basedOn w:val="a0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1">
    <w:name w:val="Doc subtitle1"/>
    <w:basedOn w:val="10"/>
    <w:link w:val="Docsubtitle1Char"/>
    <w:qFormat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character" w:customStyle="1" w:styleId="af8">
    <w:name w:val="Текст сноски Знак"/>
    <w:basedOn w:val="a0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a">
    <w:name w:val="Посещённая гиперссылка"/>
    <w:rPr>
      <w:color w:val="800080"/>
      <w:u w:val="single"/>
    </w:rPr>
  </w:style>
  <w:style w:type="character" w:customStyle="1" w:styleId="afb">
    <w:name w:val="цвет в таблице"/>
    <w:qFormat/>
    <w:rPr>
      <w:color w:val="2C8DE6"/>
    </w:rPr>
  </w:style>
  <w:style w:type="character" w:customStyle="1" w:styleId="-1">
    <w:name w:val="!Заголовок-1 Знак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211">
    <w:name w:val="Основной текст 2 Знак1"/>
    <w:qFormat/>
    <w:rPr>
      <w:rFonts w:ascii="Arial" w:eastAsia="Times New Roman" w:hAnsi="Arial" w:cs="Times New Roman"/>
      <w:b/>
      <w:sz w:val="28"/>
      <w:szCs w:val="24"/>
    </w:rPr>
  </w:style>
  <w:style w:type="character" w:customStyle="1" w:styleId="afc">
    <w:name w:val="!Текст Знак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выделение цвет Знак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e">
    <w:name w:val="!Синий заголовок текста Знак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писок с точками Знак"/>
    <w:qFormat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Текст примечания Знак"/>
    <w:basedOn w:val="a0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ма примечания Знак"/>
    <w:basedOn w:val="aff0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10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Основной текст (2)_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27">
    <w:name w:val="Основной текст (2)"/>
    <w:qFormat/>
    <w:rPr>
      <w:rFonts w:ascii="Segoe UI" w:eastAsia="Segoe UI" w:hAnsi="Segoe UI" w:cs="Segoe UI"/>
      <w:color w:val="000000"/>
      <w:spacing w:val="0"/>
      <w:w w:val="100"/>
      <w:sz w:val="19"/>
      <w:szCs w:val="19"/>
      <w:shd w:val="clear" w:color="auto" w:fill="FFFFFF"/>
      <w:lang w:val="en-US" w:eastAsia="en-US" w:bidi="en-US"/>
    </w:rPr>
  </w:style>
  <w:style w:type="character" w:customStyle="1" w:styleId="aff2">
    <w:name w:val="Ссылка указателя"/>
    <w:qFormat/>
  </w:style>
  <w:style w:type="character" w:customStyle="1" w:styleId="aff3">
    <w:name w:val="Символ сноски"/>
    <w:qFormat/>
  </w:style>
  <w:style w:type="character" w:customStyle="1" w:styleId="aff4">
    <w:name w:val="Привязка концевой сноски"/>
    <w:qFormat/>
    <w:rPr>
      <w:vertAlign w:val="superscript"/>
    </w:rPr>
  </w:style>
  <w:style w:type="character" w:customStyle="1" w:styleId="aff5">
    <w:name w:val="Символ концевой сноски"/>
    <w:qFormat/>
  </w:style>
  <w:style w:type="character" w:customStyle="1" w:styleId="32">
    <w:name w:val="Неразрешенное упоминание3"/>
    <w:qFormat/>
    <w:rPr>
      <w:color w:val="605E5C"/>
      <w:shd w:val="clear" w:color="auto" w:fill="E1DFDD"/>
    </w:rPr>
  </w:style>
  <w:style w:type="paragraph" w:customStyle="1" w:styleId="15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ff6">
    <w:name w:val="Колонтитул"/>
    <w:basedOn w:val="10"/>
    <w:qFormat/>
  </w:style>
  <w:style w:type="paragraph" w:styleId="aff7">
    <w:name w:val="No Spacing"/>
    <w:uiPriority w:val="1"/>
    <w:qFormat/>
    <w:pPr>
      <w:suppressAutoHyphens/>
    </w:pPr>
    <w:rPr>
      <w:rFonts w:ascii="Calibri" w:eastAsiaTheme="minorEastAsia" w:hAnsi="Calibri"/>
      <w:sz w:val="22"/>
      <w:szCs w:val="22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10"/>
    <w:qFormat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2">
    <w:name w:val="Doc subtitle2"/>
    <w:basedOn w:val="10"/>
    <w:qFormat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customStyle="1" w:styleId="16">
    <w:name w:val="Абзац списка1"/>
    <w:basedOn w:val="10"/>
    <w:qFormat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aff8">
    <w:name w:val="цветной текст"/>
    <w:basedOn w:val="10"/>
    <w:qFormat/>
    <w:pPr>
      <w:spacing w:after="0" w:line="360" w:lineRule="auto"/>
      <w:ind w:left="630" w:hanging="630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uppressAutoHyphens/>
      <w:spacing w:after="200" w:line="276" w:lineRule="auto"/>
    </w:pPr>
    <w:rPr>
      <w:rFonts w:eastAsia="Times New Roman" w:cs="Times New Roman"/>
      <w:sz w:val="22"/>
      <w:szCs w:val="22"/>
    </w:rPr>
  </w:style>
  <w:style w:type="paragraph" w:customStyle="1" w:styleId="aff9">
    <w:name w:val="выделение цвет"/>
    <w:basedOn w:val="10"/>
    <w:qFormat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17">
    <w:name w:val="Заголовок оглавления1"/>
    <w:basedOn w:val="1"/>
    <w:next w:val="10"/>
    <w:uiPriority w:val="39"/>
    <w:semiHidden/>
    <w:unhideWhenUsed/>
    <w:qFormat/>
    <w:pPr>
      <w:keepLines/>
      <w:spacing w:before="480" w:after="0" w:line="276" w:lineRule="auto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0">
    <w:name w:val="!Заголовок-1"/>
    <w:basedOn w:val="1"/>
    <w:qFormat/>
    <w:rPr>
      <w:lang w:val="ru-RU"/>
    </w:rPr>
  </w:style>
  <w:style w:type="paragraph" w:customStyle="1" w:styleId="-2">
    <w:name w:val="!заголовок-2"/>
    <w:basedOn w:val="2"/>
    <w:qFormat/>
    <w:rPr>
      <w:lang w:val="ru-RU"/>
    </w:rPr>
  </w:style>
  <w:style w:type="paragraph" w:customStyle="1" w:styleId="affa">
    <w:name w:val="!Текст"/>
    <w:basedOn w:val="10"/>
    <w:qFormat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fb">
    <w:name w:val="!Синий заголовок текста"/>
    <w:basedOn w:val="aff9"/>
    <w:qFormat/>
  </w:style>
  <w:style w:type="paragraph" w:customStyle="1" w:styleId="affc">
    <w:name w:val="!Список с точками"/>
    <w:basedOn w:val="10"/>
    <w:qFormat/>
    <w:pPr>
      <w:tabs>
        <w:tab w:val="left" w:pos="720"/>
      </w:tabs>
      <w:spacing w:after="0" w:line="360" w:lineRule="auto"/>
      <w:ind w:left="720" w:hanging="360"/>
      <w:jc w:val="both"/>
    </w:pPr>
    <w:rPr>
      <w:rFonts w:eastAsia="Times New Roman"/>
      <w:szCs w:val="20"/>
      <w:lang w:eastAsia="ru-RU"/>
    </w:rPr>
  </w:style>
  <w:style w:type="paragraph" w:styleId="affd">
    <w:name w:val="List Paragraph"/>
    <w:basedOn w:val="10"/>
    <w:uiPriority w:val="34"/>
    <w:qFormat/>
    <w:pPr>
      <w:ind w:left="720"/>
      <w:contextualSpacing/>
    </w:pPr>
    <w:rPr>
      <w:rFonts w:ascii="Calibri" w:eastAsia="Calibri" w:hAnsi="Calibri"/>
    </w:rPr>
  </w:style>
  <w:style w:type="paragraph" w:customStyle="1" w:styleId="ListaBlack">
    <w:name w:val="Lista Black"/>
    <w:basedOn w:val="ab"/>
    <w:uiPriority w:val="1"/>
    <w:qFormat/>
    <w:pPr>
      <w:keepNext/>
      <w:tabs>
        <w:tab w:val="left" w:pos="0"/>
      </w:tabs>
      <w:snapToGrid/>
      <w:spacing w:after="120" w:line="240" w:lineRule="auto"/>
      <w:ind w:left="1287" w:hanging="36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Default">
    <w:name w:val="Default"/>
    <w:qFormat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8">
    <w:name w:val="Оглавление 2 Знак"/>
    <w:basedOn w:val="10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5737A-8980-4C59-B8DF-F3CCF1AC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Пользователь Windows</cp:lastModifiedBy>
  <cp:revision>3</cp:revision>
  <cp:lastPrinted>2025-02-07T13:14:00Z</cp:lastPrinted>
  <dcterms:created xsi:type="dcterms:W3CDTF">2026-01-15T03:01:00Z</dcterms:created>
  <dcterms:modified xsi:type="dcterms:W3CDTF">2026-01-15T05:07:00Z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3D74444530964C16A51600E42A7C4556_12</vt:lpwstr>
  </property>
</Properties>
</file>